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1D" w:rsidRDefault="00300E0A" w:rsidP="004A78DD">
      <w:pPr>
        <w:rPr>
          <w:rFonts w:ascii="Times New Roman" w:hAnsi="Times New Roman"/>
          <w:b/>
          <w:bCs/>
          <w:w w:val="25"/>
          <w:sz w:val="23"/>
          <w:szCs w:val="23"/>
        </w:rPr>
      </w:pPr>
      <w:r w:rsidRPr="005C7452">
        <w:rPr>
          <w:rFonts w:ascii="Times New Roman" w:hAnsi="Times New Roman"/>
          <w:b/>
          <w:bCs/>
          <w:w w:val="25"/>
          <w:sz w:val="23"/>
          <w:szCs w:val="23"/>
        </w:rPr>
        <w:t xml:space="preserve">  </w:t>
      </w:r>
    </w:p>
    <w:p w:rsidR="00041D33" w:rsidRDefault="00041D33" w:rsidP="00B6591D">
      <w:pPr>
        <w:spacing w:after="0" w:line="360" w:lineRule="auto"/>
        <w:ind w:left="426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Rationale: </w:t>
      </w:r>
    </w:p>
    <w:p w:rsidR="00151B12" w:rsidRPr="00151B12" w:rsidRDefault="00151B12" w:rsidP="00151B12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Glenroy West</w:t>
      </w:r>
      <w:r w:rsidRPr="00151B12">
        <w:rPr>
          <w:rFonts w:ascii="Times New Roman" w:hAnsi="Times New Roman"/>
          <w:sz w:val="23"/>
          <w:szCs w:val="23"/>
        </w:rPr>
        <w:t xml:space="preserve"> Primary School encourages all students to participate in extra-curricular activities in</w:t>
      </w:r>
      <w:r>
        <w:rPr>
          <w:rFonts w:ascii="Times New Roman" w:hAnsi="Times New Roman"/>
          <w:sz w:val="23"/>
          <w:szCs w:val="23"/>
        </w:rPr>
        <w:t xml:space="preserve">cluding attendance at camps, </w:t>
      </w:r>
      <w:r w:rsidRPr="00151B12">
        <w:rPr>
          <w:rFonts w:ascii="Times New Roman" w:hAnsi="Times New Roman"/>
          <w:sz w:val="23"/>
          <w:szCs w:val="23"/>
        </w:rPr>
        <w:t>excursions</w:t>
      </w:r>
      <w:r>
        <w:rPr>
          <w:rFonts w:ascii="Times New Roman" w:hAnsi="Times New Roman"/>
          <w:sz w:val="23"/>
          <w:szCs w:val="23"/>
        </w:rPr>
        <w:t xml:space="preserve"> and incursions</w:t>
      </w:r>
      <w:r w:rsidRPr="00151B12">
        <w:rPr>
          <w:rFonts w:ascii="Times New Roman" w:hAnsi="Times New Roman"/>
          <w:sz w:val="23"/>
          <w:szCs w:val="23"/>
        </w:rPr>
        <w:t>.</w:t>
      </w:r>
    </w:p>
    <w:p w:rsidR="00151B12" w:rsidRPr="00151B12" w:rsidRDefault="00151B12" w:rsidP="00151B12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151B12">
        <w:rPr>
          <w:rFonts w:ascii="Times New Roman" w:hAnsi="Times New Roman"/>
          <w:sz w:val="23"/>
          <w:szCs w:val="23"/>
        </w:rPr>
        <w:t>There will be occasions when for whatever reason(s) a student needs to withdraw from an activity after they have made payment to the school for all or part of that activity.</w:t>
      </w:r>
    </w:p>
    <w:p w:rsidR="00151B12" w:rsidRDefault="00151B12" w:rsidP="00151B12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Glenroy West</w:t>
      </w:r>
      <w:r w:rsidRPr="00151B12">
        <w:rPr>
          <w:rFonts w:ascii="Times New Roman" w:hAnsi="Times New Roman"/>
          <w:sz w:val="23"/>
          <w:szCs w:val="23"/>
        </w:rPr>
        <w:t xml:space="preserve"> Primary School must ensure that the provision of services for students (i.e. excursions / camps / visiting groups / services) do not incur direct costs to the school, nor cause the school to run at a loss.</w:t>
      </w:r>
    </w:p>
    <w:p w:rsidR="004A78DD" w:rsidRPr="00151B12" w:rsidRDefault="004A78DD" w:rsidP="00151B12">
      <w:pPr>
        <w:spacing w:after="0" w:line="240" w:lineRule="auto"/>
        <w:ind w:left="426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Glenroy West Primary School will consider requests for partial or full refunds of payments made by parents on a case-by-case basis taking into account the individual circumstances. </w:t>
      </w:r>
      <w:r w:rsidR="00300F54">
        <w:rPr>
          <w:rFonts w:ascii="Times New Roman" w:hAnsi="Times New Roman"/>
          <w:sz w:val="23"/>
          <w:szCs w:val="23"/>
        </w:rPr>
        <w:t>Generally,</w:t>
      </w:r>
      <w:r>
        <w:rPr>
          <w:rFonts w:ascii="Times New Roman" w:hAnsi="Times New Roman"/>
          <w:sz w:val="23"/>
          <w:szCs w:val="23"/>
        </w:rPr>
        <w:t xml:space="preserve"> we will not be able to refund payments made for items purchased or costs that have already been paid where those funds have already been transferred to a third party. For example, camp costs when a child becomes unwell and cannot attend in circumstances where the payment has already been made or committed to a third party and no refund is available to the school. Where possible, we will make this clear to parents at the time of payment.</w:t>
      </w:r>
    </w:p>
    <w:p w:rsidR="00151B12" w:rsidRDefault="00151B12" w:rsidP="006124B8">
      <w:pPr>
        <w:spacing w:after="0" w:line="240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B6591D" w:rsidRPr="00471A07" w:rsidRDefault="00B6591D" w:rsidP="00B6591D">
      <w:pPr>
        <w:ind w:left="426"/>
        <w:rPr>
          <w:rFonts w:ascii="Times New Roman" w:hAnsi="Times New Roman"/>
          <w:b/>
          <w:sz w:val="23"/>
          <w:szCs w:val="23"/>
        </w:rPr>
      </w:pPr>
      <w:r w:rsidRPr="00471A07">
        <w:rPr>
          <w:rFonts w:ascii="Times New Roman" w:hAnsi="Times New Roman"/>
          <w:b/>
          <w:sz w:val="23"/>
          <w:szCs w:val="23"/>
        </w:rPr>
        <w:t>Aims:</w:t>
      </w:r>
    </w:p>
    <w:p w:rsidR="00151B12" w:rsidRDefault="00151B12" w:rsidP="00787537">
      <w:pPr>
        <w:pStyle w:val="BodyTextIndent"/>
        <w:numPr>
          <w:ilvl w:val="0"/>
          <w:numId w:val="9"/>
        </w:numPr>
        <w:spacing w:after="0"/>
        <w:ind w:left="1418" w:hanging="851"/>
        <w:jc w:val="both"/>
        <w:rPr>
          <w:sz w:val="23"/>
          <w:szCs w:val="23"/>
        </w:rPr>
      </w:pPr>
      <w:r>
        <w:t>To provide a fair and equitable refund/reimbursement system</w:t>
      </w:r>
      <w:r w:rsidRPr="00874C0D">
        <w:rPr>
          <w:sz w:val="23"/>
          <w:szCs w:val="23"/>
        </w:rPr>
        <w:t xml:space="preserve"> </w:t>
      </w:r>
    </w:p>
    <w:p w:rsidR="00B6591D" w:rsidRPr="004A78DD" w:rsidRDefault="00B6591D" w:rsidP="004A78DD">
      <w:pPr>
        <w:pStyle w:val="BodyTextIndent"/>
        <w:numPr>
          <w:ilvl w:val="0"/>
          <w:numId w:val="9"/>
        </w:numPr>
        <w:spacing w:after="0"/>
        <w:ind w:left="1418" w:hanging="851"/>
        <w:jc w:val="both"/>
        <w:rPr>
          <w:sz w:val="23"/>
          <w:szCs w:val="23"/>
        </w:rPr>
      </w:pPr>
      <w:r w:rsidRPr="00874C0D">
        <w:rPr>
          <w:sz w:val="23"/>
          <w:szCs w:val="23"/>
        </w:rPr>
        <w:t xml:space="preserve">To ensure all </w:t>
      </w:r>
      <w:r w:rsidR="005A4FD4">
        <w:rPr>
          <w:sz w:val="23"/>
          <w:szCs w:val="23"/>
        </w:rPr>
        <w:t>reimbursements are made</w:t>
      </w:r>
      <w:r w:rsidRPr="00874C0D">
        <w:rPr>
          <w:sz w:val="23"/>
          <w:szCs w:val="23"/>
        </w:rPr>
        <w:t xml:space="preserve"> in a timely manner and in</w:t>
      </w:r>
      <w:r w:rsidR="00787537">
        <w:rPr>
          <w:sz w:val="23"/>
          <w:szCs w:val="23"/>
        </w:rPr>
        <w:t xml:space="preserve"> accordance with DET guidelines</w:t>
      </w:r>
    </w:p>
    <w:p w:rsidR="00B6591D" w:rsidRPr="006518D7" w:rsidRDefault="00B6591D" w:rsidP="006518D7">
      <w:pPr>
        <w:tabs>
          <w:tab w:val="left" w:pos="426"/>
          <w:tab w:val="left" w:pos="1276"/>
          <w:tab w:val="left" w:pos="1560"/>
          <w:tab w:val="left" w:pos="1985"/>
          <w:tab w:val="left" w:pos="2694"/>
          <w:tab w:val="left" w:pos="4111"/>
          <w:tab w:val="left" w:pos="7230"/>
          <w:tab w:val="right" w:pos="8080"/>
        </w:tabs>
        <w:ind w:left="426"/>
        <w:jc w:val="both"/>
        <w:rPr>
          <w:rFonts w:ascii="Times New Roman" w:hAnsi="Times New Roman"/>
          <w:b/>
          <w:sz w:val="23"/>
          <w:szCs w:val="23"/>
        </w:rPr>
      </w:pPr>
      <w:r w:rsidRPr="00471A07">
        <w:rPr>
          <w:rFonts w:ascii="Times New Roman" w:hAnsi="Times New Roman"/>
          <w:b/>
          <w:sz w:val="23"/>
          <w:szCs w:val="23"/>
        </w:rPr>
        <w:t>Implementation:</w:t>
      </w:r>
    </w:p>
    <w:p w:rsidR="004E0F7C" w:rsidRPr="004E0F7C" w:rsidRDefault="004E0F7C" w:rsidP="004E0F7C">
      <w:pPr>
        <w:ind w:left="360"/>
        <w:jc w:val="both"/>
        <w:rPr>
          <w:rFonts w:ascii="Times New Roman" w:hAnsi="Times New Roman"/>
          <w:sz w:val="23"/>
          <w:szCs w:val="23"/>
          <w:lang w:eastAsia="en-US"/>
        </w:rPr>
      </w:pPr>
      <w:r w:rsidRPr="004E0F7C">
        <w:rPr>
          <w:rFonts w:ascii="Times New Roman" w:hAnsi="Times New Roman"/>
          <w:sz w:val="23"/>
          <w:szCs w:val="23"/>
          <w:lang w:eastAsia="en-US"/>
        </w:rPr>
        <w:t>Students withdrawing from an activity will not automatically be entitled to a refund</w:t>
      </w:r>
      <w:r>
        <w:rPr>
          <w:rFonts w:ascii="Times New Roman" w:hAnsi="Times New Roman"/>
          <w:sz w:val="23"/>
          <w:szCs w:val="23"/>
          <w:lang w:eastAsia="en-US"/>
        </w:rPr>
        <w:t>/reimbursement</w:t>
      </w:r>
      <w:r w:rsidRPr="004E0F7C">
        <w:rPr>
          <w:rFonts w:ascii="Times New Roman" w:hAnsi="Times New Roman"/>
          <w:sz w:val="23"/>
          <w:szCs w:val="23"/>
          <w:lang w:eastAsia="en-US"/>
        </w:rPr>
        <w:t>.</w:t>
      </w:r>
    </w:p>
    <w:p w:rsidR="004E0F7C" w:rsidRPr="004E0F7C" w:rsidRDefault="004E0F7C" w:rsidP="004E0F7C">
      <w:pPr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  <w:lang w:eastAsia="en-US"/>
        </w:rPr>
      </w:pPr>
      <w:r w:rsidRPr="004E0F7C">
        <w:rPr>
          <w:rFonts w:ascii="Times New Roman" w:hAnsi="Times New Roman"/>
          <w:sz w:val="23"/>
          <w:szCs w:val="23"/>
          <w:lang w:eastAsia="en-US"/>
        </w:rPr>
        <w:t>Where the school is charged for the provision of a program or service as a bulk cost and not a ‘per head’ cost, no refund will be given.</w:t>
      </w:r>
    </w:p>
    <w:p w:rsidR="004E0F7C" w:rsidRPr="004E0F7C" w:rsidRDefault="004E0F7C" w:rsidP="004E0F7C">
      <w:pPr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  <w:lang w:eastAsia="en-US"/>
        </w:rPr>
      </w:pPr>
      <w:r w:rsidRPr="004E0F7C">
        <w:rPr>
          <w:rFonts w:ascii="Times New Roman" w:hAnsi="Times New Roman"/>
          <w:sz w:val="23"/>
          <w:szCs w:val="23"/>
          <w:lang w:eastAsia="en-US"/>
        </w:rPr>
        <w:t>Where a ‘per head’ fee is charged, refunds may be given</w:t>
      </w:r>
      <w:r>
        <w:rPr>
          <w:rFonts w:ascii="Times New Roman" w:hAnsi="Times New Roman"/>
          <w:sz w:val="23"/>
          <w:szCs w:val="23"/>
          <w:lang w:eastAsia="en-US"/>
        </w:rPr>
        <w:t xml:space="preserve"> in the form of a credit on the family account</w:t>
      </w:r>
      <w:r w:rsidRPr="004E0F7C">
        <w:rPr>
          <w:rFonts w:ascii="Times New Roman" w:hAnsi="Times New Roman"/>
          <w:sz w:val="23"/>
          <w:szCs w:val="23"/>
          <w:lang w:eastAsia="en-US"/>
        </w:rPr>
        <w:t>.</w:t>
      </w:r>
    </w:p>
    <w:p w:rsidR="004E0F7C" w:rsidRPr="004E0F7C" w:rsidRDefault="004E0F7C" w:rsidP="004E0F7C">
      <w:pPr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  <w:lang w:eastAsia="en-US"/>
        </w:rPr>
      </w:pPr>
      <w:r w:rsidRPr="004E0F7C">
        <w:rPr>
          <w:rFonts w:ascii="Times New Roman" w:hAnsi="Times New Roman"/>
          <w:sz w:val="23"/>
          <w:szCs w:val="23"/>
          <w:lang w:eastAsia="en-US"/>
        </w:rPr>
        <w:t>Where there is a combination of a bulk charge and a ‘per head’ charge in an excursion (e.g. a visit to the zoo where the bus charge is bulk cost and the entry fee is a ‘per head’ cost) only the ‘per</w:t>
      </w:r>
      <w:r>
        <w:rPr>
          <w:rFonts w:ascii="Times New Roman" w:hAnsi="Times New Roman"/>
          <w:sz w:val="23"/>
          <w:szCs w:val="23"/>
          <w:lang w:eastAsia="en-US"/>
        </w:rPr>
        <w:t xml:space="preserve"> head’ component can be reimbursed</w:t>
      </w:r>
      <w:r w:rsidRPr="004E0F7C">
        <w:rPr>
          <w:rFonts w:ascii="Times New Roman" w:hAnsi="Times New Roman"/>
          <w:sz w:val="23"/>
          <w:szCs w:val="23"/>
          <w:lang w:eastAsia="en-US"/>
        </w:rPr>
        <w:t>.</w:t>
      </w:r>
    </w:p>
    <w:p w:rsidR="004E0F7C" w:rsidRPr="004E0F7C" w:rsidRDefault="004E0F7C" w:rsidP="004E0F7C">
      <w:pPr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  <w:lang w:eastAsia="en-US"/>
        </w:rPr>
      </w:pPr>
      <w:r w:rsidRPr="004E0F7C">
        <w:rPr>
          <w:rFonts w:ascii="Times New Roman" w:hAnsi="Times New Roman"/>
          <w:sz w:val="23"/>
          <w:szCs w:val="23"/>
          <w:lang w:eastAsia="en-US"/>
        </w:rPr>
        <w:t>Refunds may be considered under special circumstances and at the principal’s discretion.</w:t>
      </w:r>
    </w:p>
    <w:p w:rsidR="004E0F7C" w:rsidRPr="004E0F7C" w:rsidRDefault="004E0F7C" w:rsidP="004E0F7C">
      <w:pPr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  <w:lang w:eastAsia="en-US"/>
        </w:rPr>
      </w:pPr>
      <w:r w:rsidRPr="004E0F7C">
        <w:rPr>
          <w:rFonts w:ascii="Times New Roman" w:hAnsi="Times New Roman"/>
          <w:sz w:val="23"/>
          <w:szCs w:val="23"/>
          <w:lang w:eastAsia="en-US"/>
        </w:rPr>
        <w:t>Deposits paid for school camps and swimming will be non-refundable unless either cancelled by the school or at the Principal’s discretion.</w:t>
      </w:r>
    </w:p>
    <w:p w:rsidR="004E0F7C" w:rsidRPr="004E0F7C" w:rsidRDefault="004E0F7C" w:rsidP="004E0F7C">
      <w:pPr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The ‘Camps and Excursion Reimbursement</w:t>
      </w:r>
      <w:r w:rsidRPr="004E0F7C">
        <w:rPr>
          <w:rFonts w:ascii="Times New Roman" w:hAnsi="Times New Roman"/>
          <w:sz w:val="23"/>
          <w:szCs w:val="23"/>
          <w:lang w:eastAsia="en-US"/>
        </w:rPr>
        <w:t xml:space="preserve"> Request’ form must be completed for all reimbursements within 14 days of the event.  Form is available from the office.</w:t>
      </w:r>
    </w:p>
    <w:p w:rsidR="004E0F7C" w:rsidRPr="004E0F7C" w:rsidRDefault="004E0F7C" w:rsidP="004E0F7C">
      <w:pPr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  <w:lang w:eastAsia="en-US"/>
        </w:rPr>
      </w:pPr>
      <w:r w:rsidRPr="004E0F7C">
        <w:rPr>
          <w:rFonts w:ascii="Times New Roman" w:hAnsi="Times New Roman"/>
          <w:sz w:val="23"/>
          <w:szCs w:val="23"/>
          <w:lang w:eastAsia="en-US"/>
        </w:rPr>
        <w:t>Refunds will be processed once all outstanding costs are met.</w:t>
      </w:r>
    </w:p>
    <w:p w:rsidR="00E42758" w:rsidRDefault="00041D33" w:rsidP="00E42758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b/>
          <w:bCs/>
          <w:spacing w:val="2"/>
          <w:sz w:val="23"/>
          <w:szCs w:val="23"/>
        </w:rPr>
      </w:pPr>
      <w:r>
        <w:rPr>
          <w:rFonts w:ascii="Times New Roman" w:hAnsi="Times New Roman"/>
          <w:b/>
          <w:bCs/>
          <w:spacing w:val="2"/>
          <w:sz w:val="23"/>
          <w:szCs w:val="23"/>
        </w:rPr>
        <w:t>Evaluation:</w:t>
      </w:r>
    </w:p>
    <w:p w:rsidR="00041D33" w:rsidRPr="00151EE0" w:rsidRDefault="00041D33" w:rsidP="00E42758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b/>
          <w:bCs/>
          <w:spacing w:val="2"/>
          <w:sz w:val="23"/>
          <w:szCs w:val="23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42758" w:rsidRPr="007F6DE4" w:rsidTr="00151EE0">
        <w:tc>
          <w:tcPr>
            <w:tcW w:w="10206" w:type="dxa"/>
          </w:tcPr>
          <w:p w:rsidR="00E42758" w:rsidRPr="007F6DE4" w:rsidRDefault="00151EE0" w:rsidP="00E4275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F6DE4">
              <w:rPr>
                <w:rFonts w:ascii="Times New Roman" w:hAnsi="Times New Roman"/>
                <w:sz w:val="23"/>
                <w:szCs w:val="23"/>
              </w:rPr>
              <w:t>This policy will be reviewed annually or more often if necessary due to changes in regulations or circumstances.</w:t>
            </w:r>
          </w:p>
        </w:tc>
      </w:tr>
      <w:tr w:rsidR="00151EE0" w:rsidRPr="007F6DE4" w:rsidTr="00151EE0">
        <w:tc>
          <w:tcPr>
            <w:tcW w:w="10206" w:type="dxa"/>
          </w:tcPr>
          <w:p w:rsidR="00151EE0" w:rsidRPr="007F6DE4" w:rsidRDefault="00151EE0" w:rsidP="007A39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F6DE4">
              <w:rPr>
                <w:rFonts w:ascii="Times New Roman" w:hAnsi="Times New Roman"/>
                <w:sz w:val="23"/>
                <w:szCs w:val="23"/>
              </w:rPr>
              <w:t xml:space="preserve">This policy was ratified by School Council </w:t>
            </w:r>
            <w:r w:rsidR="00743B1F">
              <w:rPr>
                <w:rFonts w:ascii="Times New Roman" w:hAnsi="Times New Roman"/>
                <w:sz w:val="23"/>
                <w:szCs w:val="23"/>
              </w:rPr>
              <w:t>25/05/2021</w:t>
            </w:r>
          </w:p>
        </w:tc>
      </w:tr>
      <w:tr w:rsidR="00E42758" w:rsidRPr="007F6DE4" w:rsidTr="00151EE0">
        <w:tc>
          <w:tcPr>
            <w:tcW w:w="10206" w:type="dxa"/>
          </w:tcPr>
          <w:p w:rsidR="00E42758" w:rsidRPr="007F6DE4" w:rsidRDefault="00E42758" w:rsidP="00B6591D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F6DE4">
              <w:rPr>
                <w:rFonts w:ascii="Times New Roman" w:hAnsi="Times New Roman"/>
                <w:sz w:val="23"/>
                <w:szCs w:val="23"/>
              </w:rPr>
              <w:t xml:space="preserve">The policy will be next reviewed </w:t>
            </w:r>
            <w:r w:rsidR="00B30828">
              <w:rPr>
                <w:rFonts w:ascii="Times New Roman" w:hAnsi="Times New Roman"/>
                <w:sz w:val="23"/>
                <w:szCs w:val="23"/>
              </w:rPr>
              <w:t xml:space="preserve">in </w:t>
            </w:r>
            <w:r w:rsidR="00743B1F">
              <w:rPr>
                <w:rFonts w:ascii="Times New Roman" w:hAnsi="Times New Roman"/>
                <w:sz w:val="23"/>
                <w:szCs w:val="23"/>
              </w:rPr>
              <w:t>2022</w:t>
            </w:r>
            <w:bookmarkStart w:id="0" w:name="_GoBack"/>
            <w:bookmarkEnd w:id="0"/>
          </w:p>
        </w:tc>
      </w:tr>
    </w:tbl>
    <w:p w:rsidR="004E0F7C" w:rsidRDefault="004E0F7C" w:rsidP="004E0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E0F7C" w:rsidRDefault="004E0F7C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E0F7C" w:rsidRDefault="004E0F7C" w:rsidP="004E0F7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GLENROY WEST PRIMARY SCHOOL</w:t>
      </w:r>
    </w:p>
    <w:p w:rsidR="004E0F7C" w:rsidRDefault="004E0F7C" w:rsidP="004E0F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CAMPS AND EXCURSIONS REIMBURSEMENT REQUEST</w:t>
      </w:r>
    </w:p>
    <w:p w:rsidR="004E0F7C" w:rsidRPr="000A4C80" w:rsidRDefault="004E0F7C" w:rsidP="004E0F7C">
      <w:pPr>
        <w:jc w:val="center"/>
        <w:rPr>
          <w:sz w:val="28"/>
          <w:szCs w:val="28"/>
        </w:rPr>
      </w:pP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Date:</w:t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  <w:t>_______</w:t>
      </w:r>
      <w:r>
        <w:rPr>
          <w:sz w:val="28"/>
          <w:szCs w:val="28"/>
        </w:rPr>
        <w:t>____________</w:t>
      </w:r>
      <w:r w:rsidRPr="000A4C80">
        <w:rPr>
          <w:sz w:val="28"/>
          <w:szCs w:val="28"/>
        </w:rPr>
        <w:t>_______________</w:t>
      </w: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Student’s Name:</w:t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>____________</w:t>
      </w:r>
      <w:r w:rsidRPr="000A4C80">
        <w:rPr>
          <w:sz w:val="28"/>
          <w:szCs w:val="28"/>
        </w:rPr>
        <w:t>___</w:t>
      </w: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Grade:</w:t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</w:t>
      </w: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Camp / Excursion:</w:t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____________</w:t>
      </w:r>
    </w:p>
    <w:p w:rsidR="004E0F7C" w:rsidRPr="000A4C80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Amount Paid: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4C80">
        <w:rPr>
          <w:sz w:val="28"/>
          <w:szCs w:val="28"/>
        </w:rPr>
        <w:t>$_____________________</w:t>
      </w:r>
    </w:p>
    <w:p w:rsidR="004E0F7C" w:rsidRPr="000A4C80" w:rsidRDefault="004E0F7C" w:rsidP="004E0F7C">
      <w:pPr>
        <w:rPr>
          <w:sz w:val="28"/>
          <w:szCs w:val="28"/>
        </w:rPr>
      </w:pP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Reason for Refund:</w:t>
      </w: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…………………..….</w:t>
      </w:r>
      <w:r w:rsidRPr="000A4C80">
        <w:rPr>
          <w:sz w:val="28"/>
          <w:szCs w:val="28"/>
        </w:rPr>
        <w:t>…………………………….</w:t>
      </w: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………………………</w:t>
      </w:r>
      <w:r w:rsidRPr="000A4C80">
        <w:rPr>
          <w:sz w:val="28"/>
          <w:szCs w:val="28"/>
        </w:rPr>
        <w:t>………………………………….</w:t>
      </w: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……………….……..</w:t>
      </w:r>
      <w:r w:rsidRPr="000A4C80">
        <w:rPr>
          <w:sz w:val="28"/>
          <w:szCs w:val="28"/>
        </w:rPr>
        <w:t>………………………………….</w:t>
      </w: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…………………..…</w:t>
      </w:r>
      <w:r w:rsidRPr="000A4C80">
        <w:rPr>
          <w:sz w:val="28"/>
          <w:szCs w:val="28"/>
        </w:rPr>
        <w:t>…………………………….</w:t>
      </w:r>
    </w:p>
    <w:p w:rsidR="004E0F7C" w:rsidRPr="000A4C80" w:rsidRDefault="004E0F7C" w:rsidP="004E0F7C">
      <w:pPr>
        <w:rPr>
          <w:sz w:val="28"/>
          <w:szCs w:val="28"/>
        </w:rPr>
      </w:pPr>
    </w:p>
    <w:p w:rsidR="004E0F7C" w:rsidRPr="000A4C80" w:rsidRDefault="004E0F7C" w:rsidP="004E0F7C">
      <w:pPr>
        <w:rPr>
          <w:sz w:val="28"/>
          <w:szCs w:val="28"/>
        </w:rPr>
      </w:pPr>
      <w:r w:rsidRPr="000A4C80">
        <w:rPr>
          <w:sz w:val="28"/>
          <w:szCs w:val="28"/>
        </w:rPr>
        <w:t>Parent’s Name:</w:t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  <w:t>_____________</w:t>
      </w:r>
      <w:r>
        <w:rPr>
          <w:sz w:val="28"/>
          <w:szCs w:val="28"/>
        </w:rPr>
        <w:t>________</w:t>
      </w:r>
      <w:r w:rsidRPr="000A4C80">
        <w:rPr>
          <w:sz w:val="28"/>
          <w:szCs w:val="28"/>
        </w:rPr>
        <w:t>____________</w:t>
      </w:r>
    </w:p>
    <w:p w:rsidR="004E0F7C" w:rsidRDefault="004E0F7C" w:rsidP="004E0F7C">
      <w:pPr>
        <w:pBdr>
          <w:bottom w:val="double" w:sz="6" w:space="1" w:color="auto"/>
        </w:pBdr>
        <w:rPr>
          <w:sz w:val="28"/>
          <w:szCs w:val="28"/>
        </w:rPr>
      </w:pPr>
      <w:r w:rsidRPr="000A4C80">
        <w:rPr>
          <w:sz w:val="28"/>
          <w:szCs w:val="28"/>
        </w:rPr>
        <w:t>Signature:</w:t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</w:r>
      <w:r w:rsidRPr="000A4C80">
        <w:rPr>
          <w:sz w:val="28"/>
          <w:szCs w:val="28"/>
        </w:rPr>
        <w:tab/>
        <w:t>___________</w:t>
      </w:r>
      <w:r>
        <w:rPr>
          <w:sz w:val="28"/>
          <w:szCs w:val="28"/>
        </w:rPr>
        <w:t>________</w:t>
      </w:r>
      <w:r w:rsidRPr="000A4C80">
        <w:rPr>
          <w:sz w:val="28"/>
          <w:szCs w:val="28"/>
        </w:rPr>
        <w:t>______________</w:t>
      </w:r>
    </w:p>
    <w:p w:rsidR="004E0F7C" w:rsidRDefault="004E0F7C" w:rsidP="004E0F7C">
      <w:pPr>
        <w:pBdr>
          <w:bottom w:val="double" w:sz="6" w:space="1" w:color="auto"/>
        </w:pBdr>
        <w:rPr>
          <w:sz w:val="28"/>
          <w:szCs w:val="28"/>
        </w:rPr>
      </w:pPr>
    </w:p>
    <w:p w:rsidR="004E0F7C" w:rsidRDefault="004E0F7C" w:rsidP="004E0F7C">
      <w:pPr>
        <w:rPr>
          <w:sz w:val="28"/>
          <w:szCs w:val="28"/>
        </w:rPr>
      </w:pPr>
      <w:r>
        <w:rPr>
          <w:b/>
          <w:sz w:val="28"/>
          <w:szCs w:val="28"/>
        </w:rPr>
        <w:t>Office Use Only: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Approved: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No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Refund Amount: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$__________________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Authorised 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4E0F7C" w:rsidRPr="000A4C80" w:rsidRDefault="004E0F7C" w:rsidP="004E0F7C">
      <w:pPr>
        <w:rPr>
          <w:sz w:val="24"/>
          <w:szCs w:val="24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151EE0" w:rsidRPr="005C7452" w:rsidRDefault="00151EE0" w:rsidP="004E0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151EE0" w:rsidRPr="005C7452" w:rsidSect="00874C0D">
      <w:headerReference w:type="default" r:id="rId7"/>
      <w:footerReference w:type="default" r:id="rId8"/>
      <w:pgSz w:w="11900" w:h="16840"/>
      <w:pgMar w:top="1276" w:right="1410" w:bottom="280" w:left="1134" w:header="0" w:footer="6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83" w:rsidRDefault="00FA5883">
      <w:pPr>
        <w:spacing w:after="0" w:line="240" w:lineRule="auto"/>
      </w:pPr>
      <w:r>
        <w:separator/>
      </w:r>
    </w:p>
  </w:endnote>
  <w:endnote w:type="continuationSeparator" w:id="0">
    <w:p w:rsidR="00FA5883" w:rsidRDefault="00F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41271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</w:rPr>
    </w:sdtEndPr>
    <w:sdtContent>
      <w:p w:rsidR="004A78DD" w:rsidRDefault="004A78DD" w:rsidP="002C06B6">
        <w:pPr>
          <w:pStyle w:val="Footer"/>
          <w:pBdr>
            <w:top w:val="single" w:sz="4" w:space="1" w:color="auto"/>
          </w:pBdr>
          <w:rPr>
            <w:rFonts w:ascii="Times New Roman" w:hAnsi="Times New Roman"/>
            <w:noProof/>
            <w:sz w:val="18"/>
          </w:rPr>
        </w:pPr>
        <w:r>
          <w:rPr>
            <w:rFonts w:ascii="Times New Roman" w:hAnsi="Times New Roman"/>
            <w:sz w:val="18"/>
            <w:szCs w:val="18"/>
          </w:rPr>
          <w:t xml:space="preserve"> Refund</w:t>
        </w:r>
        <w:r w:rsidRPr="004A78DD">
          <w:rPr>
            <w:rFonts w:ascii="Times New Roman" w:hAnsi="Times New Roman"/>
            <w:sz w:val="18"/>
            <w:szCs w:val="18"/>
          </w:rPr>
          <w:t>/Reimbursement Policy</w:t>
        </w:r>
        <w:r w:rsidR="00743B1F">
          <w:rPr>
            <w:rFonts w:ascii="Times New Roman" w:hAnsi="Times New Roman"/>
            <w:sz w:val="18"/>
            <w:szCs w:val="18"/>
          </w:rPr>
          <w:t xml:space="preserve"> 2021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</w:r>
        <w:r w:rsidRPr="004A78DD">
          <w:rPr>
            <w:rFonts w:ascii="Times New Roman" w:hAnsi="Times New Roman"/>
            <w:sz w:val="18"/>
            <w:szCs w:val="18"/>
          </w:rPr>
          <w:t>Page</w:t>
        </w:r>
        <w:r w:rsidRPr="004A78DD">
          <w:rPr>
            <w:rFonts w:ascii="Times New Roman" w:hAnsi="Times New Roman"/>
            <w:sz w:val="18"/>
          </w:rPr>
          <w:t xml:space="preserve"> | </w:t>
        </w:r>
        <w:r w:rsidRPr="004A78DD">
          <w:rPr>
            <w:rFonts w:ascii="Times New Roman" w:hAnsi="Times New Roman"/>
            <w:sz w:val="18"/>
          </w:rPr>
          <w:fldChar w:fldCharType="begin"/>
        </w:r>
        <w:r w:rsidRPr="004A78DD">
          <w:rPr>
            <w:rFonts w:ascii="Times New Roman" w:hAnsi="Times New Roman"/>
            <w:sz w:val="18"/>
          </w:rPr>
          <w:instrText xml:space="preserve"> PAGE   \* MERGEFORMAT </w:instrText>
        </w:r>
        <w:r w:rsidRPr="004A78DD">
          <w:rPr>
            <w:rFonts w:ascii="Times New Roman" w:hAnsi="Times New Roman"/>
            <w:sz w:val="18"/>
          </w:rPr>
          <w:fldChar w:fldCharType="separate"/>
        </w:r>
        <w:r w:rsidR="00743B1F">
          <w:rPr>
            <w:rFonts w:ascii="Times New Roman" w:hAnsi="Times New Roman"/>
            <w:noProof/>
            <w:sz w:val="18"/>
          </w:rPr>
          <w:t>2</w:t>
        </w:r>
        <w:r w:rsidRPr="004A78DD">
          <w:rPr>
            <w:rFonts w:ascii="Times New Roman" w:hAnsi="Times New Roman"/>
            <w:noProof/>
            <w:sz w:val="18"/>
          </w:rPr>
          <w:fldChar w:fldCharType="end"/>
        </w:r>
      </w:p>
      <w:p w:rsidR="004A78DD" w:rsidRPr="004A78DD" w:rsidRDefault="004A78DD">
        <w:pPr>
          <w:pStyle w:val="Footer"/>
          <w:rPr>
            <w:rFonts w:ascii="Times New Roman" w:hAnsi="Times New Roman"/>
            <w:sz w:val="18"/>
          </w:rPr>
        </w:pPr>
        <w:r>
          <w:rPr>
            <w:rFonts w:ascii="Times New Roman" w:hAnsi="Times New Roman"/>
            <w:noProof/>
            <w:sz w:val="18"/>
          </w:rPr>
          <w:t>Glenroy West Primary School</w:t>
        </w:r>
      </w:p>
    </w:sdtContent>
  </w:sdt>
  <w:p w:rsidR="00300E0A" w:rsidRDefault="00300E0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83" w:rsidRDefault="00FA5883">
      <w:pPr>
        <w:spacing w:after="0" w:line="240" w:lineRule="auto"/>
      </w:pPr>
      <w:r>
        <w:separator/>
      </w:r>
    </w:p>
  </w:footnote>
  <w:footnote w:type="continuationSeparator" w:id="0">
    <w:p w:rsidR="00FA5883" w:rsidRDefault="00F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DD" w:rsidRDefault="004A78DD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D2654B8" wp14:editId="528D03CA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900000" cy="900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8DD" w:rsidRDefault="0048328A" w:rsidP="004A78DD">
    <w:r>
      <w:rPr>
        <w:noProof/>
      </w:rPr>
      <w:drawing>
        <wp:anchor distT="0" distB="0" distL="114300" distR="114300" simplePos="0" relativeHeight="251660800" behindDoc="1" locked="0" layoutInCell="1" allowOverlap="1" wp14:anchorId="06D73A46" wp14:editId="09E33366">
          <wp:simplePos x="0" y="0"/>
          <wp:positionH relativeFrom="column">
            <wp:posOffset>293370</wp:posOffset>
          </wp:positionH>
          <wp:positionV relativeFrom="paragraph">
            <wp:posOffset>48260</wp:posOffset>
          </wp:positionV>
          <wp:extent cx="709295" cy="692785"/>
          <wp:effectExtent l="0" t="0" r="0" b="0"/>
          <wp:wrapTight wrapText="bothSides">
            <wp:wrapPolygon edited="0">
              <wp:start x="5221" y="0"/>
              <wp:lineTo x="0" y="3564"/>
              <wp:lineTo x="0" y="16631"/>
              <wp:lineTo x="6962" y="20788"/>
              <wp:lineTo x="7542" y="20788"/>
              <wp:lineTo x="15083" y="20788"/>
              <wp:lineTo x="17984" y="19006"/>
              <wp:lineTo x="20885" y="14849"/>
              <wp:lineTo x="20885" y="1782"/>
              <wp:lineTo x="12763" y="0"/>
              <wp:lineTo x="522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 G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8DD" w:rsidRPr="004A78DD" w:rsidRDefault="00300F54" w:rsidP="004A78DD">
    <w:pPr>
      <w:pStyle w:val="Heading1"/>
      <w:rPr>
        <w:rFonts w:ascii="Times New Roman" w:hAnsi="Times New Roman"/>
        <w:b w:val="0"/>
        <w:szCs w:val="28"/>
        <w:u w:val="none"/>
      </w:rPr>
    </w:pPr>
    <w:r>
      <w:rPr>
        <w:rFonts w:ascii="Times New Roman" w:hAnsi="Times New Roman"/>
        <w:b w:val="0"/>
        <w:szCs w:val="28"/>
        <w:u w:val="none"/>
      </w:rPr>
      <w:t>REFUND/REIMBURSEMENT PO</w:t>
    </w:r>
    <w:r w:rsidR="00743B1F">
      <w:rPr>
        <w:rFonts w:ascii="Times New Roman" w:hAnsi="Times New Roman"/>
        <w:b w:val="0"/>
        <w:szCs w:val="28"/>
        <w:u w:val="none"/>
      </w:rPr>
      <w:t>LICY 2021</w:t>
    </w:r>
  </w:p>
  <w:p w:rsidR="004A78DD" w:rsidRDefault="004A7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85"/>
    <w:multiLevelType w:val="hybridMultilevel"/>
    <w:tmpl w:val="FA867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48F"/>
    <w:multiLevelType w:val="hybridMultilevel"/>
    <w:tmpl w:val="920A319E"/>
    <w:lvl w:ilvl="0" w:tplc="0C09000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2" w15:restartNumberingAfterBreak="0">
    <w:nsid w:val="02B16039"/>
    <w:multiLevelType w:val="hybridMultilevel"/>
    <w:tmpl w:val="5A109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3A75"/>
    <w:multiLevelType w:val="hybridMultilevel"/>
    <w:tmpl w:val="D918EF2C"/>
    <w:lvl w:ilvl="0" w:tplc="0C09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216004FF"/>
    <w:multiLevelType w:val="hybridMultilevel"/>
    <w:tmpl w:val="C77C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BA4"/>
    <w:multiLevelType w:val="hybridMultilevel"/>
    <w:tmpl w:val="33EEB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16E0"/>
    <w:multiLevelType w:val="hybridMultilevel"/>
    <w:tmpl w:val="A61C03B0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F2E7439"/>
    <w:multiLevelType w:val="hybridMultilevel"/>
    <w:tmpl w:val="1AE897D2"/>
    <w:lvl w:ilvl="0" w:tplc="0C09000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8" w15:restartNumberingAfterBreak="0">
    <w:nsid w:val="757973F7"/>
    <w:multiLevelType w:val="hybridMultilevel"/>
    <w:tmpl w:val="59824938"/>
    <w:lvl w:ilvl="0" w:tplc="0C09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9" w15:restartNumberingAfterBreak="0">
    <w:nsid w:val="7CCA286D"/>
    <w:multiLevelType w:val="hybridMultilevel"/>
    <w:tmpl w:val="330CE34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C30FD90">
      <w:numFmt w:val="bullet"/>
      <w:lvlText w:val="•"/>
      <w:lvlJc w:val="left"/>
      <w:pPr>
        <w:ind w:left="1724" w:hanging="360"/>
      </w:pPr>
      <w:rPr>
        <w:rFonts w:ascii="Calibri" w:eastAsia="Times New Roman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7B"/>
    <w:rsid w:val="00041D33"/>
    <w:rsid w:val="000A0161"/>
    <w:rsid w:val="0013385A"/>
    <w:rsid w:val="00151B12"/>
    <w:rsid w:val="00151EE0"/>
    <w:rsid w:val="001C6D0B"/>
    <w:rsid w:val="00231C5F"/>
    <w:rsid w:val="0024667B"/>
    <w:rsid w:val="00256EA2"/>
    <w:rsid w:val="002C06B6"/>
    <w:rsid w:val="002D201F"/>
    <w:rsid w:val="002F232A"/>
    <w:rsid w:val="00300E0A"/>
    <w:rsid w:val="00300F54"/>
    <w:rsid w:val="00351A4F"/>
    <w:rsid w:val="003864E2"/>
    <w:rsid w:val="00393425"/>
    <w:rsid w:val="003B51C0"/>
    <w:rsid w:val="0048328A"/>
    <w:rsid w:val="004A78DD"/>
    <w:rsid w:val="004B1580"/>
    <w:rsid w:val="004D05C5"/>
    <w:rsid w:val="004E0F7C"/>
    <w:rsid w:val="005405CB"/>
    <w:rsid w:val="00544B1E"/>
    <w:rsid w:val="005667B4"/>
    <w:rsid w:val="005A4FD4"/>
    <w:rsid w:val="005C7452"/>
    <w:rsid w:val="006124B8"/>
    <w:rsid w:val="0061536C"/>
    <w:rsid w:val="006518D7"/>
    <w:rsid w:val="0069250E"/>
    <w:rsid w:val="006A1357"/>
    <w:rsid w:val="00743B1F"/>
    <w:rsid w:val="00787537"/>
    <w:rsid w:val="007A397C"/>
    <w:rsid w:val="007F6DE4"/>
    <w:rsid w:val="008030F2"/>
    <w:rsid w:val="00874C0D"/>
    <w:rsid w:val="00890AF6"/>
    <w:rsid w:val="008A671E"/>
    <w:rsid w:val="008B5D88"/>
    <w:rsid w:val="0090556E"/>
    <w:rsid w:val="0096104E"/>
    <w:rsid w:val="00B30828"/>
    <w:rsid w:val="00B55D0A"/>
    <w:rsid w:val="00B6591D"/>
    <w:rsid w:val="00B8701E"/>
    <w:rsid w:val="00B91936"/>
    <w:rsid w:val="00BB09AC"/>
    <w:rsid w:val="00BB7353"/>
    <w:rsid w:val="00BE15C8"/>
    <w:rsid w:val="00BF3E89"/>
    <w:rsid w:val="00C92BDD"/>
    <w:rsid w:val="00CE5066"/>
    <w:rsid w:val="00D71FEF"/>
    <w:rsid w:val="00E0477A"/>
    <w:rsid w:val="00E42758"/>
    <w:rsid w:val="00F24BD4"/>
    <w:rsid w:val="00F25C9F"/>
    <w:rsid w:val="00F34502"/>
    <w:rsid w:val="00F40DC5"/>
    <w:rsid w:val="00F86074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BF6B0C"/>
  <w14:defaultImageDpi w14:val="0"/>
  <w15:docId w15:val="{E91FCD33-E508-48ED-AC8C-D20F6C41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78DD"/>
    <w:pPr>
      <w:keepNext/>
      <w:spacing w:after="0" w:line="240" w:lineRule="auto"/>
      <w:outlineLvl w:val="0"/>
    </w:pPr>
    <w:rPr>
      <w:rFonts w:ascii="Comic Sans MS" w:hAnsi="Comic Sans MS"/>
      <w:b/>
      <w:bCs/>
      <w:sz w:val="36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5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6591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6591D"/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7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A78DD"/>
    <w:rPr>
      <w:rFonts w:ascii="Comic Sans MS" w:hAnsi="Comic Sans MS"/>
      <w:b/>
      <w:bCs/>
      <w:sz w:val="36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:description>DocumentCreationInfo</dc:description>
  <cp:lastModifiedBy>Aristidou, Eva E</cp:lastModifiedBy>
  <cp:revision>3</cp:revision>
  <cp:lastPrinted>2019-02-11T04:26:00Z</cp:lastPrinted>
  <dcterms:created xsi:type="dcterms:W3CDTF">2021-04-30T03:23:00Z</dcterms:created>
  <dcterms:modified xsi:type="dcterms:W3CDTF">2021-04-30T03:23:00Z</dcterms:modified>
</cp:coreProperties>
</file>