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9A8B7" w14:textId="77777777" w:rsidR="00EA1395" w:rsidRPr="00ED25E5" w:rsidRDefault="00EA1395" w:rsidP="00EA1395">
      <w:pPr>
        <w:pStyle w:val="Heading1"/>
        <w:rPr>
          <w:rFonts w:eastAsia="Calibri"/>
          <w:color w:val="975BAA" w:themeColor="accent1" w:themeShade="BF"/>
          <w:sz w:val="26"/>
          <w:szCs w:val="26"/>
          <w:highlight w:val="yellow"/>
        </w:rPr>
      </w:pPr>
      <w:bookmarkStart w:id="0" w:name="_Toc37254069"/>
      <w:r>
        <w:t>Evden öğrenim: anne-babalar ve bakıcılar için bilgi</w:t>
      </w:r>
      <w:bookmarkEnd w:id="0"/>
    </w:p>
    <w:p w14:paraId="3943632F" w14:textId="77777777" w:rsidR="00EA1395" w:rsidRDefault="00EA1395" w:rsidP="00EA1395">
      <w:pPr>
        <w:pStyle w:val="Intro"/>
      </w:pPr>
      <w:r>
        <w:t xml:space="preserve">Evden öğrenim sürecinde çocukları desteklemeye yönelik öneriler, ipuçları ve kaynaklar. </w:t>
      </w:r>
    </w:p>
    <w:p w14:paraId="4E505326" w14:textId="77777777" w:rsidR="004D753B" w:rsidRDefault="004D753B" w:rsidP="00A42C2E">
      <w:pPr>
        <w:pStyle w:val="Heading2"/>
        <w:rPr>
          <w:lang w:val="en-AU"/>
        </w:rPr>
      </w:pPr>
    </w:p>
    <w:p w14:paraId="4F54AC68" w14:textId="77777777" w:rsidR="0047654F" w:rsidRDefault="0047654F" w:rsidP="0047654F">
      <w:pPr>
        <w:pStyle w:val="Heading2"/>
      </w:pPr>
      <w:bookmarkStart w:id="1" w:name="_Toc37254070"/>
      <w:r>
        <w:t>evden öğrenim hakkında</w:t>
      </w:r>
      <w:bookmarkEnd w:id="1"/>
      <w:r>
        <w:t xml:space="preserve"> </w:t>
      </w:r>
    </w:p>
    <w:p w14:paraId="7E66FAFA" w14:textId="77777777" w:rsidR="0047654F" w:rsidRDefault="0047654F" w:rsidP="0047654F">
      <w:r>
        <w:t>Çocuğunuzun evden öğrenimine yardımcı olmak için yapabileceğiniz en önemli şey rutin, destek ve teşvik sağlamayı sürdürmenizdir. Hiç kimse sizden bir öğretmen ya da konunun uzmanı olmanızı beklemiyor.</w:t>
      </w:r>
    </w:p>
    <w:p w14:paraId="4FB749EC" w14:textId="77777777" w:rsidR="0047654F" w:rsidRDefault="0047654F" w:rsidP="0047654F">
      <w:r>
        <w:t>Çocuğunuzun okuluyla iletişimi kesmeyerek son gelişmeleri izlemeniz önemlidir.</w:t>
      </w:r>
    </w:p>
    <w:p w14:paraId="459BBB60" w14:textId="77777777" w:rsidR="0047654F" w:rsidRDefault="0047654F" w:rsidP="0047654F">
      <w:r>
        <w:t>Çocuğunuzun okulu:</w:t>
      </w:r>
    </w:p>
    <w:p w14:paraId="02702726" w14:textId="77777777" w:rsidR="0047654F" w:rsidRDefault="0047654F" w:rsidP="0047654F">
      <w:pPr>
        <w:pStyle w:val="Bullet1"/>
      </w:pPr>
      <w:r>
        <w:t>çocuğunuzun öğretmenlerinin sorumluluklarını ve öğrencilerle anne-babaların ve bakıcıların yapması gerekenleri açık şekilde bildirecektir</w:t>
      </w:r>
    </w:p>
    <w:p w14:paraId="239A850B" w14:textId="77777777" w:rsidR="0047654F" w:rsidRDefault="0047654F" w:rsidP="0047654F">
      <w:pPr>
        <w:pStyle w:val="Bullet1"/>
      </w:pPr>
      <w:r>
        <w:t>çocuğunuzun yapacağı öğrenim faaliyetlerini temin edecektir</w:t>
      </w:r>
    </w:p>
    <w:p w14:paraId="79EEBF3A" w14:textId="77777777" w:rsidR="0047654F" w:rsidRPr="00242A79" w:rsidRDefault="0047654F" w:rsidP="0047654F">
      <w:pPr>
        <w:pStyle w:val="Bullet1"/>
      </w:pPr>
      <w:r>
        <w:t>anne-babalar ve öğrencilerle okul internet sitesi, haber bültenleri ve e-posta gibi normal kanallarla iletişimde bulunacaktır</w:t>
      </w:r>
    </w:p>
    <w:p w14:paraId="572B08CF" w14:textId="77777777" w:rsidR="0047654F" w:rsidRPr="00242A79" w:rsidRDefault="0047654F" w:rsidP="0047654F">
      <w:pPr>
        <w:pStyle w:val="Bullet1"/>
      </w:pPr>
      <w:r>
        <w:t>çocuğunuzun evden öğrenimini desteklemek amacıyla onun kullanabileceği çevrim içim araçları anne-babalara ve öğrencilere bildirecektir.</w:t>
      </w:r>
    </w:p>
    <w:p w14:paraId="28FDC70A" w14:textId="77777777" w:rsidR="0047654F" w:rsidRDefault="0047654F" w:rsidP="0047654F">
      <w:r>
        <w:t>Evde bilgisayar ya da internetiniz yoksa okulunuz çocuğunuzun ödünç almaya ihtiyacı olup olmadığını ve çocuğunuzun öğrenim materyallerini nasıl edinebileceğini görüşmek için sizinle iletişime geçecektir.</w:t>
      </w:r>
    </w:p>
    <w:p w14:paraId="2AC99C4E" w14:textId="77777777" w:rsidR="0047654F" w:rsidRDefault="0047654F" w:rsidP="0047654F">
      <w:pPr>
        <w:pStyle w:val="Heading2"/>
      </w:pPr>
      <w:bookmarkStart w:id="2" w:name="_Toc37254071"/>
    </w:p>
    <w:p w14:paraId="137E35BA" w14:textId="77777777" w:rsidR="0047654F" w:rsidRDefault="0047654F" w:rsidP="0047654F">
      <w:pPr>
        <w:pStyle w:val="Heading2"/>
      </w:pPr>
      <w:r>
        <w:t>bir öğrenim ortamı düzenleme</w:t>
      </w:r>
      <w:bookmarkEnd w:id="2"/>
    </w:p>
    <w:p w14:paraId="6BDFEECB" w14:textId="77777777" w:rsidR="0047654F" w:rsidRDefault="0047654F" w:rsidP="0047654F">
      <w:pPr>
        <w:pStyle w:val="Tablebody"/>
      </w:pPr>
      <w:r>
        <w:t>Her ev farklıdır. Mümkün olan durumlarda öğrenim oturma odası ya da yemek odası gibi ailenizin ortak yaşam alanında gerçekleşmelidir. Bu alanlar çocuğunuzun kendini izole hissedebileceği ya da göz kulak olmanın daha zor olabileceği yatak odasından daha iyidir.</w:t>
      </w:r>
    </w:p>
    <w:p w14:paraId="08D8D3DE" w14:textId="77777777" w:rsidR="0047654F" w:rsidRPr="00CB58CB" w:rsidRDefault="0047654F" w:rsidP="0047654F">
      <w:pPr>
        <w:pStyle w:val="Tablebody"/>
      </w:pPr>
    </w:p>
    <w:p w14:paraId="01449157" w14:textId="12A4BF63" w:rsidR="0047654F" w:rsidRPr="00CB58CB" w:rsidRDefault="0047654F" w:rsidP="0047654F">
      <w:pPr>
        <w:pStyle w:val="Tablebody"/>
      </w:pPr>
      <w:r>
        <w:t xml:space="preserve">Bu </w:t>
      </w:r>
      <w:r w:rsidR="009072B9">
        <w:t>ortamda</w:t>
      </w:r>
      <w:r>
        <w:t>:</w:t>
      </w:r>
    </w:p>
    <w:p w14:paraId="3E887818" w14:textId="77777777" w:rsidR="0047654F" w:rsidRPr="00CB58CB" w:rsidRDefault="0047654F" w:rsidP="0047654F">
      <w:pPr>
        <w:pStyle w:val="Bullet1"/>
      </w:pPr>
      <w:r>
        <w:t>zaman zaman sessizlik sağlanabilmeli</w:t>
      </w:r>
    </w:p>
    <w:p w14:paraId="1474011F" w14:textId="293E4517" w:rsidR="0047654F" w:rsidRDefault="0047654F" w:rsidP="0047654F">
      <w:pPr>
        <w:pStyle w:val="Bullet1"/>
      </w:pPr>
      <w:r>
        <w:t>siz ya da başka bir yetişkin bulunmalıdır.</w:t>
      </w:r>
    </w:p>
    <w:p w14:paraId="415BBD61" w14:textId="77777777" w:rsidR="0047654F" w:rsidRPr="00AE506A" w:rsidRDefault="0047654F" w:rsidP="0047654F"/>
    <w:p w14:paraId="777D1823" w14:textId="77777777" w:rsidR="0047654F" w:rsidRPr="00523B85" w:rsidRDefault="0047654F" w:rsidP="0047654F">
      <w:pPr>
        <w:pStyle w:val="Heading2"/>
        <w:rPr>
          <w:rStyle w:val="IntenseEmphasis"/>
        </w:rPr>
      </w:pPr>
      <w:bookmarkStart w:id="3" w:name="_Toc37254072"/>
      <w:r>
        <w:t>uzaktan öğrenim sırasında öğrencinin sorumlulukları</w:t>
      </w:r>
      <w:bookmarkEnd w:id="3"/>
    </w:p>
    <w:p w14:paraId="1513F81E" w14:textId="77777777" w:rsidR="0047654F" w:rsidRPr="002B5DDC" w:rsidRDefault="0047654F" w:rsidP="0047654F">
      <w:pPr>
        <w:pStyle w:val="Bullet1"/>
        <w:numPr>
          <w:ilvl w:val="0"/>
          <w:numId w:val="0"/>
        </w:numPr>
      </w:pPr>
      <w:r>
        <w:t>Yaşına ve sınıfına bağlı olarak çocuklarınızdan aşağıdakileri yapmaları beklenebilir:</w:t>
      </w:r>
    </w:p>
    <w:p w14:paraId="3A22650D" w14:textId="77777777" w:rsidR="0047654F" w:rsidRPr="002B5DDC" w:rsidRDefault="0047654F" w:rsidP="0047654F">
      <w:pPr>
        <w:pStyle w:val="Bullet1"/>
      </w:pPr>
      <w:r>
        <w:t>öğretmenlerinin dijital platformlardaki duyurularını ve geri bildirimlerini düzenli olarak takip etmeleri</w:t>
      </w:r>
    </w:p>
    <w:p w14:paraId="548B6882" w14:textId="77777777" w:rsidR="0047654F" w:rsidRPr="002B5DDC" w:rsidRDefault="0047654F" w:rsidP="0047654F">
      <w:pPr>
        <w:pStyle w:val="Bullet1"/>
      </w:pPr>
      <w:r>
        <w:t xml:space="preserve">görevleri tamamlarken ellerinden gelen en iyi çalışmayı sergilemeleri </w:t>
      </w:r>
    </w:p>
    <w:p w14:paraId="03351354" w14:textId="77777777" w:rsidR="0047654F" w:rsidRPr="00523B85" w:rsidRDefault="0047654F" w:rsidP="0047654F">
      <w:pPr>
        <w:pStyle w:val="Bullet1"/>
      </w:pPr>
      <w:r>
        <w:t>çizelge ve teslim tarihlerine uymak için ellerinden gelenin en iyisini yapmaları</w:t>
      </w:r>
    </w:p>
    <w:p w14:paraId="263337A9" w14:textId="77777777" w:rsidR="0047654F" w:rsidRPr="00523B85" w:rsidRDefault="0047654F" w:rsidP="0047654F">
      <w:pPr>
        <w:pStyle w:val="Bullet1"/>
      </w:pPr>
      <w:r>
        <w:lastRenderedPageBreak/>
        <w:t>öğretmenleriyle iyi bir iletişim kurup soru veya endişelerini iletmeleri</w:t>
      </w:r>
    </w:p>
    <w:p w14:paraId="15EB2671" w14:textId="77777777" w:rsidR="0047654F" w:rsidRDefault="0047654F" w:rsidP="0047654F">
      <w:pPr>
        <w:pStyle w:val="Bullet1"/>
      </w:pPr>
      <w:r>
        <w:t>Okullarının davranış kurallarına uymayı sürdürmeleri.</w:t>
      </w:r>
    </w:p>
    <w:p w14:paraId="67C28971" w14:textId="77777777" w:rsidR="00B25FFC" w:rsidRDefault="00B25FFC" w:rsidP="0047654F">
      <w:pPr>
        <w:pStyle w:val="Heading2"/>
      </w:pPr>
      <w:bookmarkStart w:id="4" w:name="_Toc37254073"/>
    </w:p>
    <w:p w14:paraId="792E7193" w14:textId="56BB3A90" w:rsidR="0047654F" w:rsidRDefault="0047654F" w:rsidP="0047654F">
      <w:pPr>
        <w:pStyle w:val="Heading2"/>
      </w:pPr>
      <w:r>
        <w:t>rutinler ve beklentiler oluşturma</w:t>
      </w:r>
      <w:bookmarkEnd w:id="4"/>
    </w:p>
    <w:p w14:paraId="05C7FAE8" w14:textId="77777777" w:rsidR="0047654F" w:rsidRPr="00E07491" w:rsidRDefault="0047654F" w:rsidP="0047654F">
      <w:r>
        <w:t>Çocuğunuzun evde öğreniminde onu desteklemek için bir rutin geliştirmeniz önemlidir. Bu sayede öğrenimi teşvik eden bir ortam sağlanır.</w:t>
      </w:r>
    </w:p>
    <w:p w14:paraId="63F15C56" w14:textId="77777777" w:rsidR="0047654F" w:rsidRDefault="0047654F" w:rsidP="0047654F">
      <w:pPr>
        <w:pStyle w:val="Bullet1"/>
        <w:numPr>
          <w:ilvl w:val="0"/>
          <w:numId w:val="0"/>
        </w:numPr>
      </w:pPr>
      <w:r>
        <w:t>Her günün başında ve sonunda bir genel kontrol yaparak çocuğunuza aşağıdaki konularda yardımcı olun:</w:t>
      </w:r>
    </w:p>
    <w:p w14:paraId="3D704913" w14:textId="77777777" w:rsidR="0047654F" w:rsidRDefault="0047654F" w:rsidP="0047654F">
      <w:pPr>
        <w:pStyle w:val="Bullet1"/>
      </w:pPr>
      <w:r>
        <w:t>öğretmenlerinin talimatlarını açık ve tam olarak anlamalarında</w:t>
      </w:r>
    </w:p>
    <w:p w14:paraId="17B04515" w14:textId="77777777" w:rsidR="0047654F" w:rsidRDefault="0047654F" w:rsidP="0047654F">
      <w:pPr>
        <w:pStyle w:val="Bullet1"/>
      </w:pPr>
      <w:r>
        <w:t>evde öğrenim için bir düzen oturtup öncelikleri belirlemelerinde.</w:t>
      </w:r>
    </w:p>
    <w:p w14:paraId="6056EEAC" w14:textId="77777777" w:rsidR="0047654F" w:rsidRPr="00E07491" w:rsidRDefault="0047654F" w:rsidP="0047654F">
      <w:r>
        <w:t>Düzenli egzersiz molaları vermeye teşvik edin. Okulunuz muhtemelen bazı egzersizler önerecektir.</w:t>
      </w:r>
    </w:p>
    <w:p w14:paraId="020F3798" w14:textId="77777777" w:rsidR="0047654F" w:rsidRPr="00E07491" w:rsidRDefault="0047654F" w:rsidP="0047654F">
      <w:pPr>
        <w:pStyle w:val="Bullet1"/>
        <w:numPr>
          <w:ilvl w:val="0"/>
          <w:numId w:val="0"/>
        </w:numPr>
      </w:pPr>
      <w:r>
        <w:t>Sağlıklı beslenme alışkanlıklarını teşvik edin ve yeterli su içtiklerinden emin olun.</w:t>
      </w:r>
    </w:p>
    <w:p w14:paraId="1CD48668" w14:textId="77777777" w:rsidR="0047654F" w:rsidRDefault="0047654F" w:rsidP="0047654F">
      <w:pPr>
        <w:pStyle w:val="Bullet1"/>
        <w:numPr>
          <w:ilvl w:val="0"/>
          <w:numId w:val="0"/>
        </w:numPr>
      </w:pPr>
      <w:r>
        <w:t>Özellikle küçükler olmak üzere tüm çocuklar için normal yatış zamanlarını gözetmeye çalışın.</w:t>
      </w:r>
    </w:p>
    <w:p w14:paraId="20350280" w14:textId="77777777" w:rsidR="0047654F" w:rsidRPr="00F85F6A" w:rsidRDefault="0047654F" w:rsidP="0047654F">
      <w:pPr>
        <w:pStyle w:val="Bullet1"/>
        <w:numPr>
          <w:ilvl w:val="0"/>
          <w:numId w:val="0"/>
        </w:numPr>
      </w:pPr>
    </w:p>
    <w:p w14:paraId="2CADB441" w14:textId="77777777" w:rsidR="0047654F" w:rsidRDefault="0047654F" w:rsidP="0047654F">
      <w:pPr>
        <w:pStyle w:val="Heading2"/>
      </w:pPr>
      <w:bookmarkStart w:id="5" w:name="_Toc37254074"/>
      <w:r>
        <w:t>ekran karşısında geçirilen süreyi ve çevrim içi güvenliği yönetme</w:t>
      </w:r>
      <w:bookmarkEnd w:id="5"/>
      <w:r>
        <w:t xml:space="preserve"> </w:t>
      </w:r>
    </w:p>
    <w:p w14:paraId="1EE8ED98" w14:textId="77777777" w:rsidR="0047654F" w:rsidRDefault="0047654F" w:rsidP="0047654F">
      <w:r>
        <w:t xml:space="preserve">Çocuğunuz muhtemelen çevrim içi zaman geçireceğinden çevrim içi güvenliği hakkında onlarla konuşmanız önemlidir. Böylece iyi dijital tercihlerde bulunabilir ve bilgi ve iletişim teknolojilerini sorumlu şekilde kullanabilirler. </w:t>
      </w:r>
    </w:p>
    <w:p w14:paraId="68EF9ABC" w14:textId="77777777" w:rsidR="0047654F" w:rsidRDefault="0047654F" w:rsidP="0047654F">
      <w:r>
        <w:t>Çocuklarınızla aşağıdaki konularda konuşmayı düşünebilirsiniz:</w:t>
      </w:r>
    </w:p>
    <w:p w14:paraId="4B10192E" w14:textId="77777777" w:rsidR="0047654F" w:rsidRDefault="0047654F" w:rsidP="0047654F">
      <w:pPr>
        <w:pStyle w:val="Bullet1"/>
      </w:pPr>
      <w:r>
        <w:t>yalnızca okulları ya da Eğitim Bakanlığı (DET) tarafından önerilen çevrim içi araçları kullanma</w:t>
      </w:r>
    </w:p>
    <w:p w14:paraId="43A2CF5B" w14:textId="77777777" w:rsidR="0047654F" w:rsidRDefault="0047654F" w:rsidP="0047654F">
      <w:pPr>
        <w:pStyle w:val="Bullet1"/>
      </w:pPr>
      <w:r>
        <w:t>çevrim içi iletişim sırasında aynı yüz yüze konuştuklarında olduğu gibi saygılı olma</w:t>
      </w:r>
    </w:p>
    <w:p w14:paraId="57F9A123" w14:textId="77777777" w:rsidR="0047654F" w:rsidRPr="00687911" w:rsidRDefault="0047654F" w:rsidP="0047654F">
      <w:pPr>
        <w:pStyle w:val="Bullet1"/>
      </w:pPr>
      <w:r>
        <w:t>dijital cihazları evin paylaşılan alanlarında kullanma.</w:t>
      </w:r>
    </w:p>
    <w:p w14:paraId="1EA795B5" w14:textId="72824FE1" w:rsidR="0047654F" w:rsidRDefault="0047654F" w:rsidP="0047654F">
      <w:r>
        <w:t xml:space="preserve">Anne-babalar ve bakıcılara yönelik çevrim içi güvenliğe ilişkin daha fazla bilgi (İngilizce) için </w:t>
      </w:r>
      <w:hyperlink r:id="rId11" w:history="1">
        <w:r>
          <w:rPr>
            <w:rStyle w:val="Hyperlink"/>
          </w:rPr>
          <w:t>www.esafety.gov.au</w:t>
        </w:r>
      </w:hyperlink>
      <w:r>
        <w:t xml:space="preserve"> adresine gidin</w:t>
      </w:r>
      <w:r w:rsidR="008F05BB">
        <w:t>iz</w:t>
      </w:r>
    </w:p>
    <w:p w14:paraId="1E26FA00" w14:textId="77777777" w:rsidR="0047654F" w:rsidRDefault="0047654F" w:rsidP="0047654F">
      <w:pPr>
        <w:rPr>
          <w:highlight w:val="yellow"/>
          <w:lang w:val="en"/>
        </w:rPr>
      </w:pPr>
    </w:p>
    <w:p w14:paraId="5851A325" w14:textId="77777777" w:rsidR="0047654F" w:rsidRPr="00442ABC" w:rsidRDefault="0047654F" w:rsidP="0047654F">
      <w:pPr>
        <w:pStyle w:val="Heading2"/>
      </w:pPr>
      <w:bookmarkStart w:id="6" w:name="_Toc37254075"/>
      <w:r>
        <w:t>zihin sağlığı ve esenliği kontrolü</w:t>
      </w:r>
      <w:bookmarkEnd w:id="6"/>
    </w:p>
    <w:p w14:paraId="4EECB7C7" w14:textId="77777777" w:rsidR="0047654F" w:rsidRPr="00B15208" w:rsidRDefault="0047654F" w:rsidP="0047654F">
      <w:r>
        <w:t xml:space="preserve">Çocuğunuzun zihin sağlığı ve esenliğini kontrol etmeye her gün zaman ayırmanız önemlidir. </w:t>
      </w:r>
    </w:p>
    <w:p w14:paraId="6A53385D" w14:textId="77777777" w:rsidR="0047654F" w:rsidRPr="00B15208" w:rsidRDefault="0047654F" w:rsidP="0047654F">
      <w:r>
        <w:t>Çocuğunuzun yeni öğrenim rutinine ve sınıf arkadaşlarıyla bizzat görüşememe gibi değişikliklere uyum sağlaması biraz zaman alabilir. Bu yeni duruma her çocuğun tepkisi farklı olacaktır: üzüntü, hayal kırıklığı, endişe ve hatta öfke hisleri bile normaldir.</w:t>
      </w:r>
    </w:p>
    <w:p w14:paraId="15A63748" w14:textId="77777777" w:rsidR="0047654F" w:rsidRPr="00B15208" w:rsidRDefault="0047654F" w:rsidP="0047654F">
      <w:r>
        <w:t xml:space="preserve">Çocuğunuza yardımcı olmak için: </w:t>
      </w:r>
    </w:p>
    <w:p w14:paraId="24A3836C" w14:textId="77777777" w:rsidR="0047654F" w:rsidRPr="00B15208" w:rsidRDefault="0047654F" w:rsidP="0047654F">
      <w:pPr>
        <w:pStyle w:val="ListParagraph"/>
        <w:numPr>
          <w:ilvl w:val="0"/>
          <w:numId w:val="20"/>
        </w:numPr>
      </w:pPr>
      <w:r>
        <w:t>nasıl hissettikleri hakkında onlara konuşma fırsatı verebilir ve söyleyeceklerini dinleyebilirsiniz</w:t>
      </w:r>
    </w:p>
    <w:p w14:paraId="2FF59DE7" w14:textId="77777777" w:rsidR="0047654F" w:rsidRPr="00B15208" w:rsidRDefault="0047654F" w:rsidP="0047654F">
      <w:pPr>
        <w:numPr>
          <w:ilvl w:val="0"/>
          <w:numId w:val="20"/>
        </w:numPr>
      </w:pPr>
      <w:r>
        <w:t xml:space="preserve">taşıyabilecekleri endişeleri gidermek için kendi başlarına veya sizinle yapabileceklerini belirleyebilirsiniz </w:t>
      </w:r>
    </w:p>
    <w:p w14:paraId="7CB76E52" w14:textId="77777777" w:rsidR="0047654F" w:rsidRPr="00B15208" w:rsidRDefault="0047654F" w:rsidP="0047654F">
      <w:pPr>
        <w:numPr>
          <w:ilvl w:val="0"/>
          <w:numId w:val="20"/>
        </w:numPr>
      </w:pPr>
      <w:r>
        <w:lastRenderedPageBreak/>
        <w:t>uzaktan öğrenim hakkında ne hissettiklerini ve yardımcı olabileceğiniz hususlar olup olmadığını onlara sorabilirsiniz.</w:t>
      </w:r>
    </w:p>
    <w:p w14:paraId="241043F7" w14:textId="74EB7444" w:rsidR="0047654F" w:rsidRPr="001069D4" w:rsidRDefault="0047654F" w:rsidP="0047654F">
      <w:r>
        <w:t>Çocuğunuzun sağlığı ve esenliği hakkında başka endişeleriniz varsa lütfen yardım için okulunuza başvurun</w:t>
      </w:r>
      <w:r w:rsidR="008F05BB">
        <w:t>uz</w:t>
      </w:r>
      <w:r>
        <w:t>.</w:t>
      </w:r>
    </w:p>
    <w:p w14:paraId="305C40F0" w14:textId="77777777" w:rsidR="00B25FFC" w:rsidRDefault="00B25FFC" w:rsidP="0047654F">
      <w:pPr>
        <w:pStyle w:val="Heading2"/>
      </w:pPr>
      <w:bookmarkStart w:id="7" w:name="_Toc37254076"/>
    </w:p>
    <w:p w14:paraId="1F0C1E18" w14:textId="2D1F99CE" w:rsidR="0047654F" w:rsidRPr="002D19F6" w:rsidRDefault="0047654F" w:rsidP="0047654F">
      <w:pPr>
        <w:pStyle w:val="Heading2"/>
      </w:pPr>
      <w:r>
        <w:t>İlave ihtiyaçları olan çocukların anne-babalarına ve bakıcılarına öneriler</w:t>
      </w:r>
      <w:bookmarkEnd w:id="7"/>
    </w:p>
    <w:p w14:paraId="2EEB3D83" w14:textId="45A8AA55" w:rsidR="0047654F" w:rsidRDefault="0047654F" w:rsidP="0047654F">
      <w:r>
        <w:t xml:space="preserve">Çocuğunuzun ilave ihtiyaçları varsa bireysel bir eğitim planı hakkında öğretmeniyle görüşebilirsiniz. Bu plan evden öğrenimlerinde </w:t>
      </w:r>
      <w:r w:rsidR="008F05BB">
        <w:t xml:space="preserve">onlara </w:t>
      </w:r>
      <w:r>
        <w:t xml:space="preserve">yol gösterecektir. </w:t>
      </w:r>
    </w:p>
    <w:p w14:paraId="11A38650" w14:textId="77777777" w:rsidR="0047654F" w:rsidRPr="000D62D3" w:rsidRDefault="0047654F" w:rsidP="0047654F">
      <w:r>
        <w:t>DET internet sitesinin anne-babalara yönelik sayfasında (www.education.vic.gov.au/parents) evden öğrenimi desteklemede anne-babalara yardımcı olmaya yönelik İngilizce daha fazla bilgi mevcuttur.</w:t>
      </w:r>
    </w:p>
    <w:p w14:paraId="4964559F" w14:textId="77777777" w:rsidR="0047654F" w:rsidRPr="000D62D3" w:rsidRDefault="0047654F" w:rsidP="0047654F">
      <w:r>
        <w:rPr>
          <w:i/>
          <w:iCs/>
        </w:rPr>
        <w:t>Understanding learning difficulties for parents: a practical guide (Anne-babalar için öğrenme zorluklarını anlama: pratik kılavuz)</w:t>
      </w:r>
      <w:r>
        <w:t xml:space="preserve"> adlı İngilizce ayrıntılı bir kılavuz da mevcuttur. Öğrenme zorlukları hakkında pratik tavsiyelerle </w:t>
      </w:r>
      <w:hyperlink r:id="rId12" w:history="1">
        <w:r>
          <w:t xml:space="preserve">önerilen </w:t>
        </w:r>
      </w:hyperlink>
      <w:r>
        <w:t xml:space="preserve">uygulamalar listesini içerir. </w:t>
      </w:r>
      <w:hyperlink r:id="rId13" w:history="1">
        <w:r>
          <w:rPr>
            <w:rStyle w:val="Hyperlink"/>
          </w:rPr>
          <w:t>www.uldforparents.com</w:t>
        </w:r>
      </w:hyperlink>
      <w:r>
        <w:t xml:space="preserve"> adresinden ulaşabilirsiniz </w:t>
      </w:r>
    </w:p>
    <w:p w14:paraId="29359532" w14:textId="77777777" w:rsidR="0047654F" w:rsidRDefault="0047654F" w:rsidP="0047654F">
      <w:pPr>
        <w:pStyle w:val="Heading2"/>
      </w:pPr>
      <w:bookmarkStart w:id="8" w:name="_Toc37254077"/>
    </w:p>
    <w:p w14:paraId="07A9703E" w14:textId="77777777" w:rsidR="0047654F" w:rsidRDefault="0047654F" w:rsidP="0047654F">
      <w:pPr>
        <w:pStyle w:val="Heading2"/>
      </w:pPr>
      <w:r>
        <w:t>okuma-yazma ve matematik kaynakları ve ipuçları</w:t>
      </w:r>
      <w:bookmarkEnd w:id="8"/>
    </w:p>
    <w:p w14:paraId="0A439C2B" w14:textId="1D3E7260" w:rsidR="0047654F" w:rsidRPr="000D62D3" w:rsidRDefault="006A2809" w:rsidP="0047654F">
      <w:r>
        <w:t>Ç</w:t>
      </w:r>
      <w:r w:rsidR="0047654F">
        <w:t>ocuğunuzun evden öğrenimi sırasında onu desteklemek için okulunuzun sağladığı kaynak ve materyallere ek olarak aşağıdaki kaynakları da kullanabilirsiniz. Tüm bu kaynaklar İngilizcedir:</w:t>
      </w:r>
    </w:p>
    <w:p w14:paraId="5ECAE673" w14:textId="77777777" w:rsidR="0047654F" w:rsidRPr="000D62D3" w:rsidRDefault="0047654F" w:rsidP="0047654F">
      <w:pPr>
        <w:spacing w:after="0"/>
        <w:rPr>
          <w:b/>
          <w:bCs/>
        </w:rPr>
      </w:pPr>
      <w:r>
        <w:rPr>
          <w:b/>
          <w:bCs/>
        </w:rPr>
        <w:t>Okuma-yazma ve matematik:</w:t>
      </w:r>
    </w:p>
    <w:p w14:paraId="28F7B8E6" w14:textId="77777777" w:rsidR="0047654F" w:rsidRPr="000D62D3" w:rsidRDefault="0047654F" w:rsidP="0047654F">
      <w:r>
        <w:t xml:space="preserve">Çocuklarının okuma-yazma ve matematik becerilerini oluşturmada anne-babalara ve bakıcılara ipuçları </w:t>
      </w:r>
      <w:hyperlink r:id="rId14" w:history="1">
        <w:r>
          <w:rPr>
            <w:rStyle w:val="Hyperlink"/>
          </w:rPr>
          <w:t>www.education.vic.gov.au</w:t>
        </w:r>
      </w:hyperlink>
      <w:r>
        <w:t xml:space="preserve"> adresinden indirilebilir. Şunu arayın: </w:t>
      </w:r>
      <w:r>
        <w:rPr>
          <w:i/>
          <w:iCs/>
        </w:rPr>
        <w:t xml:space="preserve">get involved in literacy and numeracy (okuma-yazma ve matematik konularına dahil olun) </w:t>
      </w:r>
    </w:p>
    <w:p w14:paraId="427D1158" w14:textId="7FB686A4" w:rsidR="0047654F" w:rsidRPr="000D62D3" w:rsidRDefault="0047654F" w:rsidP="0047654F">
      <w:pPr>
        <w:spacing w:after="0"/>
        <w:rPr>
          <w:b/>
          <w:bCs/>
        </w:rPr>
      </w:pPr>
      <w:proofErr w:type="spellStart"/>
      <w:r>
        <w:rPr>
          <w:b/>
          <w:bCs/>
        </w:rPr>
        <w:t>Premiers</w:t>
      </w:r>
      <w:proofErr w:type="spellEnd"/>
      <w:r>
        <w:rPr>
          <w:b/>
          <w:bCs/>
        </w:rPr>
        <w:t xml:space="preserve">’ Okuma </w:t>
      </w:r>
      <w:r w:rsidR="00BE0DA8">
        <w:rPr>
          <w:b/>
          <w:bCs/>
        </w:rPr>
        <w:t>kampanyası</w:t>
      </w:r>
      <w:r>
        <w:rPr>
          <w:b/>
          <w:bCs/>
        </w:rPr>
        <w:t>:</w:t>
      </w:r>
    </w:p>
    <w:p w14:paraId="530F22E0" w14:textId="00421E23" w:rsidR="0047654F" w:rsidRPr="000D62D3" w:rsidRDefault="0047654F" w:rsidP="0047654F">
      <w:r>
        <w:t xml:space="preserve">Bu </w:t>
      </w:r>
      <w:r w:rsidR="00BE0DA8">
        <w:t>kampanya</w:t>
      </w:r>
      <w:r>
        <w:t xml:space="preserve"> çocukları ve öğrencileri doğumdan 10. sınıfa kadar yıl boyunca bir kitap seti okumaya ve çabalarını çevrim içi kaydetmeye teşvik eder. </w:t>
      </w:r>
      <w:hyperlink r:id="rId15" w:history="1">
        <w:r>
          <w:rPr>
            <w:rStyle w:val="Hyperlink"/>
          </w:rPr>
          <w:t>www.education.vic.gov.au</w:t>
        </w:r>
      </w:hyperlink>
      <w:r>
        <w:t xml:space="preserve"> adresinden kayıt yaptırabilirsiniz. Şunu arayın: </w:t>
      </w:r>
      <w:r>
        <w:rPr>
          <w:i/>
          <w:iCs/>
        </w:rPr>
        <w:t xml:space="preserve">premiers reading </w:t>
      </w:r>
      <w:proofErr w:type="spellStart"/>
      <w:r>
        <w:rPr>
          <w:i/>
          <w:iCs/>
        </w:rPr>
        <w:t>challenge</w:t>
      </w:r>
      <w:proofErr w:type="spellEnd"/>
      <w:r>
        <w:rPr>
          <w:i/>
          <w:iCs/>
        </w:rPr>
        <w:t xml:space="preserve"> (</w:t>
      </w:r>
      <w:proofErr w:type="spellStart"/>
      <w:r>
        <w:rPr>
          <w:i/>
          <w:iCs/>
        </w:rPr>
        <w:t>premiers</w:t>
      </w:r>
      <w:proofErr w:type="spellEnd"/>
      <w:r>
        <w:rPr>
          <w:i/>
          <w:iCs/>
        </w:rPr>
        <w:t xml:space="preserve">’ okuma </w:t>
      </w:r>
      <w:r w:rsidR="00BE0DA8">
        <w:rPr>
          <w:i/>
          <w:iCs/>
        </w:rPr>
        <w:t>kampanyası</w:t>
      </w:r>
      <w:r>
        <w:rPr>
          <w:i/>
          <w:iCs/>
        </w:rPr>
        <w:t>)</w:t>
      </w:r>
    </w:p>
    <w:p w14:paraId="06B9D747" w14:textId="77777777" w:rsidR="0047654F" w:rsidRPr="000D62D3" w:rsidRDefault="0047654F" w:rsidP="0047654F">
      <w:pPr>
        <w:spacing w:after="0"/>
        <w:rPr>
          <w:b/>
          <w:bCs/>
        </w:rPr>
      </w:pPr>
      <w:r>
        <w:rPr>
          <w:b/>
          <w:bCs/>
        </w:rPr>
        <w:t>Evde okuma-yazma ve matematik:</w:t>
      </w:r>
    </w:p>
    <w:p w14:paraId="2284617D" w14:textId="038ACCF5" w:rsidR="0047654F" w:rsidRPr="000D62D3" w:rsidRDefault="0047654F" w:rsidP="0047654F">
      <w:r>
        <w:t xml:space="preserve">Anne-babalar ve bakıcılar çocukların matematik becerilerini geliştirmeye yardım etmede önemli bir rol oynarlar. Ailelere yönelik öneri ve kaynaklar www.education.vic.gov.au adresinden indirilebilir. Şunu arayın: </w:t>
      </w:r>
      <w:r>
        <w:rPr>
          <w:i/>
          <w:iCs/>
        </w:rPr>
        <w:t>mathematics and numeracy at home (evde okuma-yazma ve matematik)</w:t>
      </w:r>
    </w:p>
    <w:p w14:paraId="4B9CAFB5" w14:textId="77777777" w:rsidR="0047654F" w:rsidRDefault="0047654F" w:rsidP="0047654F">
      <w:pPr>
        <w:rPr>
          <w:lang w:val="en-AU"/>
        </w:rPr>
      </w:pPr>
    </w:p>
    <w:p w14:paraId="550D8E8A" w14:textId="77777777" w:rsidR="0047654F" w:rsidRDefault="0047654F" w:rsidP="0047654F">
      <w:pPr>
        <w:spacing w:after="0"/>
        <w:rPr>
          <w:rStyle w:val="Hyperlink"/>
          <w:rFonts w:cstheme="minorHAnsi"/>
          <w:sz w:val="20"/>
          <w:szCs w:val="20"/>
        </w:rPr>
      </w:pPr>
      <w:r>
        <w:rPr>
          <w:sz w:val="20"/>
          <w:szCs w:val="20"/>
        </w:rPr>
        <w:t xml:space="preserve">© State of Victoria (Department of Education and Training) 2020. </w:t>
      </w:r>
      <w:r>
        <w:rPr>
          <w:color w:val="000000"/>
          <w:sz w:val="20"/>
          <w:szCs w:val="20"/>
        </w:rPr>
        <w:t xml:space="preserve">Except where otherwise </w:t>
      </w:r>
      <w:hyperlink r:id="rId16" w:history="1">
        <w:r>
          <w:rPr>
            <w:rStyle w:val="Hyperlink"/>
            <w:sz w:val="20"/>
            <w:szCs w:val="20"/>
          </w:rPr>
          <w:t>noted,</w:t>
        </w:r>
      </w:hyperlink>
      <w:r>
        <w:rPr>
          <w:color w:val="000000"/>
          <w:sz w:val="20"/>
          <w:szCs w:val="20"/>
        </w:rPr>
        <w:t xml:space="preserve"> material in this document is provided under a  </w:t>
      </w:r>
      <w:hyperlink r:id="rId17" w:history="1">
        <w:r>
          <w:rPr>
            <w:rStyle w:val="Hyperlink"/>
            <w:sz w:val="20"/>
            <w:szCs w:val="20"/>
          </w:rPr>
          <w:t>Creative Commons Attribution 4.0 International</w:t>
        </w:r>
      </w:hyperlink>
      <w:r>
        <w:rPr>
          <w:sz w:val="20"/>
          <w:szCs w:val="20"/>
        </w:rPr>
        <w:t xml:space="preserve"> </w:t>
      </w:r>
      <w:r>
        <w:rPr>
          <w:color w:val="000000"/>
          <w:sz w:val="20"/>
          <w:szCs w:val="20"/>
        </w:rPr>
        <w:t xml:space="preserve">Please check the full </w:t>
      </w:r>
      <w:hyperlink r:id="rId18" w:history="1">
        <w:r>
          <w:rPr>
            <w:rStyle w:val="Hyperlink"/>
            <w:sz w:val="20"/>
            <w:szCs w:val="20"/>
          </w:rPr>
          <w:t xml:space="preserve">copyright notice </w:t>
        </w:r>
      </w:hyperlink>
    </w:p>
    <w:p w14:paraId="04223188" w14:textId="77777777" w:rsidR="0047654F" w:rsidRDefault="0047654F" w:rsidP="0047654F">
      <w:pPr>
        <w:spacing w:after="0"/>
        <w:rPr>
          <w:rStyle w:val="Hyperlink"/>
          <w:rFonts w:cstheme="minorHAnsi"/>
          <w:sz w:val="20"/>
          <w:szCs w:val="20"/>
        </w:rPr>
      </w:pPr>
    </w:p>
    <w:p w14:paraId="2ED2E960" w14:textId="26A5A582" w:rsidR="0047654F" w:rsidRPr="00E55476" w:rsidRDefault="0047654F" w:rsidP="0047654F">
      <w:pPr>
        <w:spacing w:after="0"/>
        <w:rPr>
          <w:rFonts w:cstheme="minorHAnsi"/>
          <w:sz w:val="20"/>
          <w:szCs w:val="20"/>
        </w:rPr>
      </w:pPr>
    </w:p>
    <w:p w14:paraId="6C4FDFD7" w14:textId="77777777" w:rsidR="0047654F" w:rsidRPr="00BE06BB" w:rsidRDefault="0047654F" w:rsidP="0047654F">
      <w:pPr>
        <w:rPr>
          <w:lang w:val="en-US"/>
        </w:rPr>
      </w:pPr>
    </w:p>
    <w:p w14:paraId="2A1D79B6" w14:textId="141A484F" w:rsidR="009A5449" w:rsidRPr="009A5449" w:rsidRDefault="009A5449" w:rsidP="0047654F">
      <w:pPr>
        <w:pStyle w:val="Heading2"/>
        <w:rPr>
          <w:rFonts w:cstheme="minorHAnsi"/>
          <w:sz w:val="12"/>
          <w:szCs w:val="12"/>
        </w:rPr>
      </w:pPr>
    </w:p>
    <w:sectPr w:rsidR="009A5449" w:rsidRPr="009A5449" w:rsidSect="006E2B9A">
      <w:headerReference w:type="default" r:id="rId19"/>
      <w:footerReference w:type="even" r:id="rId20"/>
      <w:footerReference w:type="default" r:id="rId21"/>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07792" w14:textId="77777777" w:rsidR="00E9542A" w:rsidRDefault="00E9542A" w:rsidP="003967DD">
      <w:pPr>
        <w:spacing w:after="0"/>
      </w:pPr>
      <w:r>
        <w:separator/>
      </w:r>
    </w:p>
  </w:endnote>
  <w:endnote w:type="continuationSeparator" w:id="0">
    <w:p w14:paraId="3FCB323E" w14:textId="77777777" w:rsidR="00E9542A" w:rsidRDefault="00E9542A"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rPr>
      <w:t>1</w:t>
    </w:r>
    <w:r>
      <w:rPr>
        <w:rStyle w:val="PageNumber"/>
      </w:rPr>
      <w:fldChar w:fldCharType="end"/>
    </w:r>
  </w:p>
  <w:p w14:paraId="41ACD2A6" w14:textId="09A520E5" w:rsidR="00B25FFC" w:rsidRPr="00A860CF" w:rsidRDefault="00A860CF" w:rsidP="00B25FFC">
    <w:pPr>
      <w:pStyle w:val="CommentText"/>
      <w:ind w:left="284"/>
      <w:rPr>
        <w:highlight w:val="yellow"/>
      </w:rPr>
    </w:pPr>
    <w:r>
      <w:rPr>
        <w:rStyle w:val="Hyperlink"/>
      </w:rPr>
      <w:t>Learning from home: Information for parents and carers - Turkish</w:t>
    </w:r>
  </w:p>
  <w:p w14:paraId="6C8C4AB4" w14:textId="074D75CC" w:rsidR="00A860CF" w:rsidRPr="00E55476" w:rsidRDefault="00A860CF" w:rsidP="00A860CF">
    <w:pPr>
      <w:spacing w:after="0"/>
      <w:ind w:firstLine="426"/>
      <w:rPr>
        <w:rFonts w:cstheme="minorHAnsi"/>
        <w:sz w:val="20"/>
        <w:szCs w:val="20"/>
      </w:rPr>
    </w:pP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115AE" w14:textId="77777777" w:rsidR="00E9542A" w:rsidRDefault="00E9542A" w:rsidP="003967DD">
      <w:pPr>
        <w:spacing w:after="0"/>
      </w:pPr>
      <w:r>
        <w:separator/>
      </w:r>
    </w:p>
  </w:footnote>
  <w:footnote w:type="continuationSeparator" w:id="0">
    <w:p w14:paraId="5D527A77" w14:textId="77777777" w:rsidR="00E9542A" w:rsidRDefault="00E9542A"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718DEE14">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A6D17"/>
    <w:multiLevelType w:val="hybridMultilevel"/>
    <w:tmpl w:val="D2105B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2014368"/>
    <w:multiLevelType w:val="hybridMultilevel"/>
    <w:tmpl w:val="606C6F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AD08E9"/>
    <w:multiLevelType w:val="hybridMultilevel"/>
    <w:tmpl w:val="0C08D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A5123D80"/>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18"/>
  </w:num>
  <w:num w:numId="14">
    <w:abstractNumId w:val="19"/>
  </w:num>
  <w:num w:numId="15">
    <w:abstractNumId w:val="13"/>
  </w:num>
  <w:num w:numId="16">
    <w:abstractNumId w:val="17"/>
  </w:num>
  <w:num w:numId="17">
    <w:abstractNumId w:val="15"/>
  </w:num>
  <w:num w:numId="18">
    <w:abstractNumId w:val="19"/>
  </w:num>
  <w:num w:numId="19">
    <w:abstractNumId w:val="19"/>
  </w:num>
  <w:num w:numId="20">
    <w:abstractNumId w:val="11"/>
  </w:num>
  <w:num w:numId="21">
    <w:abstractNumId w:val="11"/>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7FD"/>
    <w:rsid w:val="00001D91"/>
    <w:rsid w:val="00004C6C"/>
    <w:rsid w:val="0000788D"/>
    <w:rsid w:val="00007F1E"/>
    <w:rsid w:val="00011F31"/>
    <w:rsid w:val="00013339"/>
    <w:rsid w:val="00023B3A"/>
    <w:rsid w:val="00023D8A"/>
    <w:rsid w:val="000256E2"/>
    <w:rsid w:val="0003231B"/>
    <w:rsid w:val="00032F58"/>
    <w:rsid w:val="0004121A"/>
    <w:rsid w:val="000545DA"/>
    <w:rsid w:val="00064DAB"/>
    <w:rsid w:val="000745F2"/>
    <w:rsid w:val="00077AD0"/>
    <w:rsid w:val="00080B46"/>
    <w:rsid w:val="00080DA9"/>
    <w:rsid w:val="00086746"/>
    <w:rsid w:val="00090EE2"/>
    <w:rsid w:val="00093CEF"/>
    <w:rsid w:val="000A47D4"/>
    <w:rsid w:val="000D62D3"/>
    <w:rsid w:val="000F321B"/>
    <w:rsid w:val="000F50BE"/>
    <w:rsid w:val="000F68D4"/>
    <w:rsid w:val="00104A1A"/>
    <w:rsid w:val="001143E6"/>
    <w:rsid w:val="00122369"/>
    <w:rsid w:val="00127E01"/>
    <w:rsid w:val="00132A1D"/>
    <w:rsid w:val="00135C46"/>
    <w:rsid w:val="00150E0F"/>
    <w:rsid w:val="00157212"/>
    <w:rsid w:val="0016287D"/>
    <w:rsid w:val="00163C82"/>
    <w:rsid w:val="00192A81"/>
    <w:rsid w:val="001C1409"/>
    <w:rsid w:val="001D0D94"/>
    <w:rsid w:val="001D13F9"/>
    <w:rsid w:val="001E3195"/>
    <w:rsid w:val="001E794D"/>
    <w:rsid w:val="001F39DD"/>
    <w:rsid w:val="00213025"/>
    <w:rsid w:val="00215072"/>
    <w:rsid w:val="00232E09"/>
    <w:rsid w:val="002512BE"/>
    <w:rsid w:val="002615EC"/>
    <w:rsid w:val="002617BF"/>
    <w:rsid w:val="00263481"/>
    <w:rsid w:val="00275FB8"/>
    <w:rsid w:val="00292B4F"/>
    <w:rsid w:val="002974DA"/>
    <w:rsid w:val="002976B9"/>
    <w:rsid w:val="002A4A96"/>
    <w:rsid w:val="002B5DDC"/>
    <w:rsid w:val="002B74FE"/>
    <w:rsid w:val="002D19F6"/>
    <w:rsid w:val="002E3BED"/>
    <w:rsid w:val="002F603B"/>
    <w:rsid w:val="002F6115"/>
    <w:rsid w:val="002F70B5"/>
    <w:rsid w:val="00312720"/>
    <w:rsid w:val="00317607"/>
    <w:rsid w:val="0032012A"/>
    <w:rsid w:val="00330F24"/>
    <w:rsid w:val="0033594B"/>
    <w:rsid w:val="00343AFC"/>
    <w:rsid w:val="0034745C"/>
    <w:rsid w:val="00351026"/>
    <w:rsid w:val="00357010"/>
    <w:rsid w:val="003761E0"/>
    <w:rsid w:val="00381E13"/>
    <w:rsid w:val="0038602B"/>
    <w:rsid w:val="0039639F"/>
    <w:rsid w:val="003967DD"/>
    <w:rsid w:val="003A4C39"/>
    <w:rsid w:val="003A6E85"/>
    <w:rsid w:val="003F64FA"/>
    <w:rsid w:val="004048BB"/>
    <w:rsid w:val="00420895"/>
    <w:rsid w:val="0042333B"/>
    <w:rsid w:val="004300C5"/>
    <w:rsid w:val="00442ABC"/>
    <w:rsid w:val="00454043"/>
    <w:rsid w:val="0047654F"/>
    <w:rsid w:val="004817C7"/>
    <w:rsid w:val="00482D35"/>
    <w:rsid w:val="004A3316"/>
    <w:rsid w:val="004B2ED6"/>
    <w:rsid w:val="004B34B9"/>
    <w:rsid w:val="004C0DCD"/>
    <w:rsid w:val="004D3460"/>
    <w:rsid w:val="004D753B"/>
    <w:rsid w:val="004D759E"/>
    <w:rsid w:val="004E61AC"/>
    <w:rsid w:val="004F2A9B"/>
    <w:rsid w:val="00503934"/>
    <w:rsid w:val="00504F84"/>
    <w:rsid w:val="00532EB2"/>
    <w:rsid w:val="005345AE"/>
    <w:rsid w:val="005547FB"/>
    <w:rsid w:val="00555277"/>
    <w:rsid w:val="00567CF0"/>
    <w:rsid w:val="00575E60"/>
    <w:rsid w:val="00584366"/>
    <w:rsid w:val="00592377"/>
    <w:rsid w:val="00593EFC"/>
    <w:rsid w:val="00596F2A"/>
    <w:rsid w:val="005A2120"/>
    <w:rsid w:val="005A4F12"/>
    <w:rsid w:val="005B2EF4"/>
    <w:rsid w:val="005B7121"/>
    <w:rsid w:val="005E6731"/>
    <w:rsid w:val="005F1EE0"/>
    <w:rsid w:val="005F7006"/>
    <w:rsid w:val="006160EB"/>
    <w:rsid w:val="00624A55"/>
    <w:rsid w:val="00635A89"/>
    <w:rsid w:val="006671CE"/>
    <w:rsid w:val="006677E4"/>
    <w:rsid w:val="00683148"/>
    <w:rsid w:val="00687911"/>
    <w:rsid w:val="00694881"/>
    <w:rsid w:val="006A25AC"/>
    <w:rsid w:val="006A2809"/>
    <w:rsid w:val="006C52ED"/>
    <w:rsid w:val="006D597B"/>
    <w:rsid w:val="006D78DD"/>
    <w:rsid w:val="006E2B9A"/>
    <w:rsid w:val="006F6B24"/>
    <w:rsid w:val="00710CED"/>
    <w:rsid w:val="0071346A"/>
    <w:rsid w:val="00714FBA"/>
    <w:rsid w:val="00721148"/>
    <w:rsid w:val="00722AD2"/>
    <w:rsid w:val="00731D72"/>
    <w:rsid w:val="007410FB"/>
    <w:rsid w:val="00756C01"/>
    <w:rsid w:val="00773CC0"/>
    <w:rsid w:val="007A7447"/>
    <w:rsid w:val="007B4BA6"/>
    <w:rsid w:val="007B556E"/>
    <w:rsid w:val="007D3E38"/>
    <w:rsid w:val="007D7C96"/>
    <w:rsid w:val="00804973"/>
    <w:rsid w:val="00805FED"/>
    <w:rsid w:val="008065DA"/>
    <w:rsid w:val="008265B6"/>
    <w:rsid w:val="0082759F"/>
    <w:rsid w:val="008404A6"/>
    <w:rsid w:val="008577FA"/>
    <w:rsid w:val="00862A84"/>
    <w:rsid w:val="008A7D56"/>
    <w:rsid w:val="008B1737"/>
    <w:rsid w:val="008B5893"/>
    <w:rsid w:val="008C1BCB"/>
    <w:rsid w:val="008C317D"/>
    <w:rsid w:val="008E6698"/>
    <w:rsid w:val="008F05BB"/>
    <w:rsid w:val="008F7278"/>
    <w:rsid w:val="009072B9"/>
    <w:rsid w:val="00940853"/>
    <w:rsid w:val="00952690"/>
    <w:rsid w:val="009A4DB6"/>
    <w:rsid w:val="009A5449"/>
    <w:rsid w:val="009C22F2"/>
    <w:rsid w:val="009D02B8"/>
    <w:rsid w:val="009D6848"/>
    <w:rsid w:val="00A01831"/>
    <w:rsid w:val="00A04CD2"/>
    <w:rsid w:val="00A31926"/>
    <w:rsid w:val="00A42C2E"/>
    <w:rsid w:val="00A56B2B"/>
    <w:rsid w:val="00A710DF"/>
    <w:rsid w:val="00A711AB"/>
    <w:rsid w:val="00A71FC8"/>
    <w:rsid w:val="00A73C8C"/>
    <w:rsid w:val="00A7428C"/>
    <w:rsid w:val="00A7750A"/>
    <w:rsid w:val="00A83706"/>
    <w:rsid w:val="00A84CCB"/>
    <w:rsid w:val="00A860CF"/>
    <w:rsid w:val="00AB270E"/>
    <w:rsid w:val="00AB6295"/>
    <w:rsid w:val="00AD10D3"/>
    <w:rsid w:val="00AF184E"/>
    <w:rsid w:val="00AF68B5"/>
    <w:rsid w:val="00B06449"/>
    <w:rsid w:val="00B129D8"/>
    <w:rsid w:val="00B15208"/>
    <w:rsid w:val="00B21562"/>
    <w:rsid w:val="00B25FFC"/>
    <w:rsid w:val="00B6693C"/>
    <w:rsid w:val="00B733C1"/>
    <w:rsid w:val="00B86D41"/>
    <w:rsid w:val="00BA2B9D"/>
    <w:rsid w:val="00BA6A6C"/>
    <w:rsid w:val="00BE0DA8"/>
    <w:rsid w:val="00BE2B6A"/>
    <w:rsid w:val="00BF07CB"/>
    <w:rsid w:val="00C00B4F"/>
    <w:rsid w:val="00C13867"/>
    <w:rsid w:val="00C3049D"/>
    <w:rsid w:val="00C45632"/>
    <w:rsid w:val="00C539BB"/>
    <w:rsid w:val="00C742EA"/>
    <w:rsid w:val="00CB0244"/>
    <w:rsid w:val="00CB71DB"/>
    <w:rsid w:val="00CC5AA8"/>
    <w:rsid w:val="00CD5993"/>
    <w:rsid w:val="00CE0F6B"/>
    <w:rsid w:val="00CE3169"/>
    <w:rsid w:val="00CF0E6F"/>
    <w:rsid w:val="00D260D7"/>
    <w:rsid w:val="00D37C8F"/>
    <w:rsid w:val="00DB3FDD"/>
    <w:rsid w:val="00DC1F8A"/>
    <w:rsid w:val="00DC4D0D"/>
    <w:rsid w:val="00DC6CFA"/>
    <w:rsid w:val="00DD0B54"/>
    <w:rsid w:val="00DD13AC"/>
    <w:rsid w:val="00DD54A0"/>
    <w:rsid w:val="00DF4D1F"/>
    <w:rsid w:val="00DF6802"/>
    <w:rsid w:val="00E003DB"/>
    <w:rsid w:val="00E10595"/>
    <w:rsid w:val="00E21D58"/>
    <w:rsid w:val="00E34263"/>
    <w:rsid w:val="00E34721"/>
    <w:rsid w:val="00E4317E"/>
    <w:rsid w:val="00E4762C"/>
    <w:rsid w:val="00E5030B"/>
    <w:rsid w:val="00E64758"/>
    <w:rsid w:val="00E77EB9"/>
    <w:rsid w:val="00E77FA9"/>
    <w:rsid w:val="00E83409"/>
    <w:rsid w:val="00E945EF"/>
    <w:rsid w:val="00E9542A"/>
    <w:rsid w:val="00E96CEF"/>
    <w:rsid w:val="00E96E7A"/>
    <w:rsid w:val="00EA1386"/>
    <w:rsid w:val="00EA1395"/>
    <w:rsid w:val="00EB17BE"/>
    <w:rsid w:val="00EB56B6"/>
    <w:rsid w:val="00ED0CF6"/>
    <w:rsid w:val="00EE66D9"/>
    <w:rsid w:val="00EF11B1"/>
    <w:rsid w:val="00F137A9"/>
    <w:rsid w:val="00F21883"/>
    <w:rsid w:val="00F43375"/>
    <w:rsid w:val="00F5271F"/>
    <w:rsid w:val="00F6744B"/>
    <w:rsid w:val="00F7230B"/>
    <w:rsid w:val="00F85F6A"/>
    <w:rsid w:val="00F94715"/>
    <w:rsid w:val="00FA3587"/>
    <w:rsid w:val="00FB3C59"/>
    <w:rsid w:val="00FC1B75"/>
    <w:rsid w:val="00FC1E8A"/>
    <w:rsid w:val="00FC47D0"/>
    <w:rsid w:val="00FC4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tr-TR"/>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character" w:styleId="CommentReference">
    <w:name w:val="annotation reference"/>
    <w:basedOn w:val="DefaultParagraphFont"/>
    <w:uiPriority w:val="99"/>
    <w:semiHidden/>
    <w:unhideWhenUsed/>
    <w:rsid w:val="009A5449"/>
    <w:rPr>
      <w:sz w:val="16"/>
      <w:szCs w:val="16"/>
    </w:rPr>
  </w:style>
  <w:style w:type="paragraph" w:styleId="CommentText">
    <w:name w:val="annotation text"/>
    <w:basedOn w:val="Normal"/>
    <w:link w:val="CommentTextChar"/>
    <w:uiPriority w:val="99"/>
    <w:semiHidden/>
    <w:unhideWhenUsed/>
    <w:rsid w:val="009A5449"/>
    <w:rPr>
      <w:sz w:val="20"/>
      <w:szCs w:val="20"/>
    </w:rPr>
  </w:style>
  <w:style w:type="character" w:customStyle="1" w:styleId="CommentTextChar">
    <w:name w:val="Comment Text Char"/>
    <w:basedOn w:val="DefaultParagraphFont"/>
    <w:link w:val="CommentText"/>
    <w:uiPriority w:val="99"/>
    <w:semiHidden/>
    <w:rsid w:val="009A5449"/>
    <w:rPr>
      <w:sz w:val="20"/>
      <w:szCs w:val="20"/>
    </w:rPr>
  </w:style>
  <w:style w:type="paragraph" w:styleId="BalloonText">
    <w:name w:val="Balloon Text"/>
    <w:basedOn w:val="Normal"/>
    <w:link w:val="BalloonTextChar"/>
    <w:uiPriority w:val="99"/>
    <w:semiHidden/>
    <w:unhideWhenUsed/>
    <w:rsid w:val="009A544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449"/>
    <w:rPr>
      <w:rFonts w:ascii="Segoe UI" w:hAnsi="Segoe UI" w:cs="Segoe UI"/>
      <w:sz w:val="18"/>
      <w:szCs w:val="18"/>
    </w:rPr>
  </w:style>
  <w:style w:type="paragraph" w:styleId="NoSpacing">
    <w:name w:val="No Spacing"/>
    <w:uiPriority w:val="1"/>
    <w:qFormat/>
    <w:rsid w:val="009A5449"/>
    <w:rPr>
      <w:sz w:val="22"/>
    </w:rPr>
  </w:style>
  <w:style w:type="paragraph" w:styleId="CommentSubject">
    <w:name w:val="annotation subject"/>
    <w:basedOn w:val="CommentText"/>
    <w:next w:val="CommentText"/>
    <w:link w:val="CommentSubjectChar"/>
    <w:uiPriority w:val="99"/>
    <w:semiHidden/>
    <w:unhideWhenUsed/>
    <w:rsid w:val="00DF6802"/>
    <w:rPr>
      <w:b/>
      <w:bCs/>
    </w:rPr>
  </w:style>
  <w:style w:type="character" w:customStyle="1" w:styleId="CommentSubjectChar">
    <w:name w:val="Comment Subject Char"/>
    <w:basedOn w:val="CommentTextChar"/>
    <w:link w:val="CommentSubject"/>
    <w:uiPriority w:val="99"/>
    <w:semiHidden/>
    <w:rsid w:val="00DF6802"/>
    <w:rPr>
      <w:b/>
      <w:bCs/>
      <w:sz w:val="20"/>
      <w:szCs w:val="20"/>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E21D58"/>
    <w:pPr>
      <w:ind w:left="720"/>
      <w:contextualSpacing/>
    </w:p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9A4DB6"/>
    <w:rPr>
      <w:sz w:val="22"/>
    </w:rPr>
  </w:style>
  <w:style w:type="paragraph" w:styleId="NormalWeb">
    <w:name w:val="Normal (Web)"/>
    <w:basedOn w:val="Normal"/>
    <w:uiPriority w:val="99"/>
    <w:unhideWhenUsed/>
    <w:rsid w:val="004D753B"/>
    <w:pPr>
      <w:spacing w:after="0"/>
    </w:pPr>
    <w:rPr>
      <w:rFonts w:ascii="inherit" w:eastAsia="Times New Roman" w:hAnsi="inherit"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76017612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586917501">
      <w:bodyDiv w:val="1"/>
      <w:marLeft w:val="0"/>
      <w:marRight w:val="0"/>
      <w:marTop w:val="0"/>
      <w:marBottom w:val="0"/>
      <w:divBdr>
        <w:top w:val="none" w:sz="0" w:space="0" w:color="auto"/>
        <w:left w:val="none" w:sz="0" w:space="0" w:color="auto"/>
        <w:bottom w:val="none" w:sz="0" w:space="0" w:color="auto"/>
        <w:right w:val="none" w:sz="0" w:space="0" w:color="auto"/>
      </w:divBdr>
    </w:div>
    <w:div w:id="1757558303">
      <w:bodyDiv w:val="1"/>
      <w:marLeft w:val="0"/>
      <w:marRight w:val="0"/>
      <w:marTop w:val="0"/>
      <w:marBottom w:val="0"/>
      <w:divBdr>
        <w:top w:val="none" w:sz="0" w:space="0" w:color="auto"/>
        <w:left w:val="none" w:sz="0" w:space="0" w:color="auto"/>
        <w:bottom w:val="none" w:sz="0" w:space="0" w:color="auto"/>
        <w:right w:val="none" w:sz="0" w:space="0" w:color="auto"/>
      </w:divBdr>
    </w:div>
    <w:div w:id="1845051720">
      <w:bodyDiv w:val="1"/>
      <w:marLeft w:val="0"/>
      <w:marRight w:val="0"/>
      <w:marTop w:val="0"/>
      <w:marBottom w:val="0"/>
      <w:divBdr>
        <w:top w:val="none" w:sz="0" w:space="0" w:color="auto"/>
        <w:left w:val="none" w:sz="0" w:space="0" w:color="auto"/>
        <w:bottom w:val="none" w:sz="0" w:space="0" w:color="auto"/>
        <w:right w:val="none" w:sz="0" w:space="0" w:color="auto"/>
      </w:divBdr>
    </w:div>
    <w:div w:id="1881821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ldforparents.com" TargetMode="External"/><Relationship Id="rId18" Type="http://schemas.openxmlformats.org/officeDocument/2006/relationships/hyperlink" Target="https://www.education.vic.gov.au/Pages/copyright.aspx"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uldforparents.com/further-reading/appendix-5-recommended-apps-list/" TargetMode="External"/><Relationship Id="rId17" Type="http://schemas.openxmlformats.org/officeDocument/2006/relationships/hyperlink" Target="https://creativecommons.org/licenses/by/4.0/" TargetMode="External"/><Relationship Id="rId2" Type="http://schemas.openxmlformats.org/officeDocument/2006/relationships/customXml" Target="../customXml/item2.xml"/><Relationship Id="rId16" Type="http://schemas.openxmlformats.org/officeDocument/2006/relationships/hyperlink" Target="https://www.education.vic.gov.au/Pages/copyrigh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afety.gov.au" TargetMode="External"/><Relationship Id="rId5" Type="http://schemas.openxmlformats.org/officeDocument/2006/relationships/numbering" Target="numbering.xml"/><Relationship Id="rId15" Type="http://schemas.openxmlformats.org/officeDocument/2006/relationships/hyperlink" Target="http://www.education.vic.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Learning from home - Turkish</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31A5E-3BB1-4AAC-B53B-C1D65096A775}"/>
</file>

<file path=customXml/itemProps2.xml><?xml version="1.0" encoding="utf-8"?>
<ds:datastoreItem xmlns:ds="http://schemas.openxmlformats.org/officeDocument/2006/customXml" ds:itemID="{AAD72592-2F2B-40BE-87CA-C9FB8AA68C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4.xml><?xml version="1.0" encoding="utf-8"?>
<ds:datastoreItem xmlns:ds="http://schemas.openxmlformats.org/officeDocument/2006/customXml" ds:itemID="{79F044EC-4106-DC42-9C78-264CFF124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from home - Turkish</dc:title>
  <dc:subject/>
  <dc:creator>Isabel Lim</dc:creator>
  <cp:keywords/>
  <dc:description/>
  <cp:lastModifiedBy>Think HQ</cp:lastModifiedBy>
  <cp:revision>3</cp:revision>
  <dcterms:created xsi:type="dcterms:W3CDTF">2020-04-13T00:46:00Z</dcterms:created>
  <dcterms:modified xsi:type="dcterms:W3CDTF">2020-04-13T02:04:00Z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